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A2" w:rsidRPr="00DB1A8F" w:rsidRDefault="002143A2" w:rsidP="00DB1A8F">
      <w:pPr>
        <w:pStyle w:val="Pamatteksts"/>
        <w:rPr>
          <w:b/>
          <w:szCs w:val="24"/>
        </w:rPr>
      </w:pPr>
      <w:r w:rsidRPr="002143A2">
        <w:rPr>
          <w:b/>
          <w:bdr w:val="none" w:sz="0" w:space="0" w:color="auto" w:frame="1"/>
        </w:rPr>
        <w:t>Alojas novada dome</w:t>
      </w:r>
      <w:r>
        <w:rPr>
          <w:bdr w:val="none" w:sz="0" w:space="0" w:color="auto" w:frame="1"/>
        </w:rPr>
        <w:t xml:space="preserve"> izsludina cenu aptauj</w:t>
      </w:r>
      <w:r w:rsidR="00146CAA">
        <w:rPr>
          <w:bdr w:val="none" w:sz="0" w:space="0" w:color="auto" w:frame="1"/>
        </w:rPr>
        <w:t>u</w:t>
      </w:r>
      <w:r>
        <w:rPr>
          <w:bdr w:val="none" w:sz="0" w:space="0" w:color="auto" w:frame="1"/>
        </w:rPr>
        <w:t> </w:t>
      </w:r>
      <w:r w:rsidRPr="00DB1A8F">
        <w:rPr>
          <w:b/>
          <w:bdr w:val="none" w:sz="0" w:space="0" w:color="auto" w:frame="1"/>
        </w:rPr>
        <w:t>“</w:t>
      </w:r>
      <w:r w:rsidR="00B334FC">
        <w:rPr>
          <w:b/>
          <w:bdr w:val="none" w:sz="0" w:space="0" w:color="auto" w:frame="1"/>
        </w:rPr>
        <w:t>Pazemes ūdeņu kontrole rekultivēto izgāztuvju “</w:t>
      </w:r>
      <w:proofErr w:type="spellStart"/>
      <w:r w:rsidR="00B334FC">
        <w:rPr>
          <w:b/>
          <w:bdr w:val="none" w:sz="0" w:space="0" w:color="auto" w:frame="1"/>
        </w:rPr>
        <w:t>Reiši</w:t>
      </w:r>
      <w:proofErr w:type="spellEnd"/>
      <w:r w:rsidR="00B334FC">
        <w:rPr>
          <w:b/>
          <w:bdr w:val="none" w:sz="0" w:space="0" w:color="auto" w:frame="1"/>
        </w:rPr>
        <w:t>”, “Ozoli” un “Mežiņi” teritorijā 2017. un 2018. gadā</w:t>
      </w:r>
      <w:r w:rsidRPr="002A58E3">
        <w:rPr>
          <w:b/>
          <w:bdr w:val="none" w:sz="0" w:space="0" w:color="auto" w:frame="1"/>
        </w:rPr>
        <w:t>”</w:t>
      </w:r>
      <w:r w:rsidR="00146CAA">
        <w:rPr>
          <w:bdr w:val="none" w:sz="0" w:space="0" w:color="auto" w:frame="1"/>
        </w:rPr>
        <w:t>.</w:t>
      </w:r>
    </w:p>
    <w:p w:rsidR="00DB1A8F" w:rsidRDefault="00DB1A8F" w:rsidP="002143A2">
      <w:pPr>
        <w:spacing w:after="0"/>
        <w:jc w:val="both"/>
        <w:rPr>
          <w:u w:val="single"/>
          <w:bdr w:val="none" w:sz="0" w:space="0" w:color="auto" w:frame="1"/>
          <w:lang w:eastAsia="lv-LV"/>
        </w:rPr>
      </w:pPr>
    </w:p>
    <w:p w:rsidR="002143A2" w:rsidRPr="00DB1A8F" w:rsidRDefault="002143A2" w:rsidP="00DB1A8F">
      <w:pPr>
        <w:pStyle w:val="Sarakstarindkopa"/>
        <w:numPr>
          <w:ilvl w:val="0"/>
          <w:numId w:val="3"/>
        </w:numPr>
        <w:spacing w:after="0"/>
        <w:jc w:val="both"/>
        <w:rPr>
          <w:bdr w:val="none" w:sz="0" w:space="0" w:color="auto" w:frame="1"/>
          <w:lang w:eastAsia="lv-LV"/>
        </w:rPr>
      </w:pPr>
      <w:r w:rsidRPr="00DB1A8F">
        <w:rPr>
          <w:u w:val="single"/>
          <w:bdr w:val="none" w:sz="0" w:space="0" w:color="auto" w:frame="1"/>
          <w:lang w:eastAsia="lv-LV"/>
        </w:rPr>
        <w:t>Prasības pretendentiem</w:t>
      </w:r>
      <w:r w:rsidRPr="00DB1A8F">
        <w:rPr>
          <w:bdr w:val="none" w:sz="0" w:space="0" w:color="auto" w:frame="1"/>
          <w:lang w:eastAsia="lv-LV"/>
        </w:rPr>
        <w:t>:</w:t>
      </w:r>
    </w:p>
    <w:p w:rsidR="002143A2" w:rsidRPr="00DB1A8F" w:rsidRDefault="00DB1A8F" w:rsidP="00DB1A8F">
      <w:pPr>
        <w:pStyle w:val="Sarakstarindkopa"/>
        <w:numPr>
          <w:ilvl w:val="1"/>
          <w:numId w:val="3"/>
        </w:numPr>
        <w:spacing w:after="0" w:line="240" w:lineRule="auto"/>
        <w:ind w:left="1276"/>
        <w:jc w:val="both"/>
        <w:rPr>
          <w:bdr w:val="none" w:sz="0" w:space="0" w:color="auto" w:frame="1"/>
          <w:lang w:eastAsia="lv-LV"/>
        </w:rPr>
      </w:pPr>
      <w:r>
        <w:rPr>
          <w:bdr w:val="none" w:sz="0" w:space="0" w:color="auto" w:frame="1"/>
          <w:lang w:eastAsia="lv-LV"/>
        </w:rPr>
        <w:t xml:space="preserve"> </w:t>
      </w:r>
      <w:r w:rsidR="00B334FC" w:rsidRPr="002416E0">
        <w:rPr>
          <w:rFonts w:eastAsia="Calibri" w:cs="Times New Roman"/>
          <w:lang w:eastAsia="lv-LV"/>
        </w:rPr>
        <w:t>Pretendents ir reģistrēts atb</w:t>
      </w:r>
      <w:r w:rsidR="00B334FC">
        <w:rPr>
          <w:rFonts w:eastAsia="Calibri" w:cs="Times New Roman"/>
          <w:lang w:eastAsia="lv-LV"/>
        </w:rPr>
        <w:t>ilstoši normatīvo aktu prasībām</w:t>
      </w:r>
      <w:r w:rsidR="002143A2" w:rsidRPr="00DB1A8F">
        <w:rPr>
          <w:bdr w:val="none" w:sz="0" w:space="0" w:color="auto" w:frame="1"/>
          <w:lang w:eastAsia="lv-LV"/>
        </w:rPr>
        <w:t>;</w:t>
      </w:r>
    </w:p>
    <w:p w:rsidR="002143A2" w:rsidRDefault="00DB1A8F" w:rsidP="00CE445C">
      <w:pPr>
        <w:pStyle w:val="Sarakstarindkopa"/>
        <w:numPr>
          <w:ilvl w:val="1"/>
          <w:numId w:val="3"/>
        </w:numPr>
        <w:spacing w:after="0" w:line="240" w:lineRule="auto"/>
        <w:ind w:left="1276"/>
        <w:jc w:val="both"/>
      </w:pPr>
      <w:r>
        <w:t xml:space="preserve"> </w:t>
      </w:r>
      <w:r w:rsidR="002143A2">
        <w:t xml:space="preserve">pretendents </w:t>
      </w:r>
      <w:r w:rsidR="00CE445C">
        <w:t>ir saņēmis Zemes dzīļu izmantošanas licenci</w:t>
      </w:r>
      <w:r w:rsidR="002143A2">
        <w:t>;</w:t>
      </w:r>
    </w:p>
    <w:p w:rsidR="00CE445C" w:rsidRPr="00896845" w:rsidRDefault="00CE445C" w:rsidP="00CE445C">
      <w:pPr>
        <w:pStyle w:val="Sarakstarindkopa"/>
        <w:numPr>
          <w:ilvl w:val="1"/>
          <w:numId w:val="3"/>
        </w:numPr>
        <w:spacing w:after="0" w:line="240" w:lineRule="auto"/>
        <w:ind w:left="1276"/>
        <w:jc w:val="both"/>
      </w:pPr>
      <w:r w:rsidRPr="00896845">
        <w:t>pretendents ir iepazinies Darba uzdevumu.</w:t>
      </w:r>
    </w:p>
    <w:p w:rsidR="003D416D" w:rsidRPr="00896845" w:rsidRDefault="003D416D" w:rsidP="003D416D">
      <w:pPr>
        <w:pStyle w:val="Sarakstarindkopa"/>
        <w:numPr>
          <w:ilvl w:val="0"/>
          <w:numId w:val="3"/>
        </w:numPr>
        <w:spacing w:after="0" w:line="240" w:lineRule="auto"/>
        <w:jc w:val="both"/>
        <w:rPr>
          <w:u w:val="single"/>
        </w:rPr>
      </w:pPr>
      <w:r w:rsidRPr="00896845">
        <w:rPr>
          <w:u w:val="single"/>
        </w:rPr>
        <w:t>Iesniedzamie dokumenti:</w:t>
      </w:r>
    </w:p>
    <w:p w:rsidR="003D416D" w:rsidRDefault="00896845" w:rsidP="003D416D">
      <w:pPr>
        <w:pStyle w:val="Sarakstarindkopa"/>
        <w:numPr>
          <w:ilvl w:val="1"/>
          <w:numId w:val="3"/>
        </w:numPr>
        <w:spacing w:after="0" w:line="240" w:lineRule="auto"/>
        <w:ind w:left="1276"/>
        <w:jc w:val="both"/>
      </w:pPr>
      <w:r w:rsidRPr="00896845">
        <w:t xml:space="preserve"> Pieteikums cenu aptaujai</w:t>
      </w:r>
      <w:r>
        <w:t>;</w:t>
      </w:r>
    </w:p>
    <w:p w:rsidR="002143A2" w:rsidRPr="00896845" w:rsidRDefault="00896845" w:rsidP="00697276">
      <w:pPr>
        <w:pStyle w:val="Sarakstarindkopa"/>
        <w:numPr>
          <w:ilvl w:val="1"/>
          <w:numId w:val="3"/>
        </w:numPr>
        <w:spacing w:after="0" w:line="240" w:lineRule="auto"/>
        <w:ind w:left="1276"/>
        <w:jc w:val="both"/>
        <w:rPr>
          <w:bdr w:val="none" w:sz="0" w:space="0" w:color="auto" w:frame="1"/>
          <w:lang w:eastAsia="lv-LV"/>
        </w:rPr>
      </w:pPr>
      <w:r>
        <w:t xml:space="preserve"> Zemes dzīļu izmantošanas licences kopija.</w:t>
      </w:r>
      <w:r w:rsidR="002143A2" w:rsidRPr="00896845">
        <w:rPr>
          <w:bdr w:val="none" w:sz="0" w:space="0" w:color="auto" w:frame="1"/>
          <w:lang w:eastAsia="lv-LV"/>
        </w:rPr>
        <w:tab/>
      </w:r>
      <w:r w:rsidR="002143A2" w:rsidRPr="00896845">
        <w:rPr>
          <w:bdr w:val="none" w:sz="0" w:space="0" w:color="auto" w:frame="1"/>
          <w:lang w:eastAsia="lv-LV"/>
        </w:rPr>
        <w:tab/>
      </w:r>
      <w:r w:rsidR="002143A2" w:rsidRPr="00896845">
        <w:rPr>
          <w:bdr w:val="none" w:sz="0" w:space="0" w:color="auto" w:frame="1"/>
          <w:lang w:eastAsia="lv-LV"/>
        </w:rPr>
        <w:tab/>
      </w:r>
    </w:p>
    <w:p w:rsidR="002716FB" w:rsidRDefault="002143A2" w:rsidP="005068F7">
      <w:pPr>
        <w:pStyle w:val="Sarakstarindkopa"/>
        <w:numPr>
          <w:ilvl w:val="0"/>
          <w:numId w:val="3"/>
        </w:numPr>
        <w:jc w:val="both"/>
      </w:pPr>
      <w:r w:rsidRPr="002716FB">
        <w:rPr>
          <w:sz w:val="18"/>
          <w:szCs w:val="18"/>
          <w:lang w:eastAsia="lv-LV"/>
        </w:rPr>
        <w:t> </w:t>
      </w:r>
      <w:r w:rsidRPr="002716FB">
        <w:rPr>
          <w:u w:val="single"/>
          <w:bdr w:val="none" w:sz="0" w:space="0" w:color="auto" w:frame="1"/>
          <w:lang w:eastAsia="lv-LV"/>
        </w:rPr>
        <w:t>Piedāvājuma izvēles kritērijs</w:t>
      </w:r>
      <w:r w:rsidR="00DB1A8F" w:rsidRPr="002716FB">
        <w:rPr>
          <w:bdr w:val="none" w:sz="0" w:space="0" w:color="auto" w:frame="1"/>
          <w:lang w:eastAsia="lv-LV"/>
        </w:rPr>
        <w:t>:</w:t>
      </w:r>
      <w:r w:rsidRPr="002716FB">
        <w:rPr>
          <w:bdr w:val="none" w:sz="0" w:space="0" w:color="auto" w:frame="1"/>
          <w:lang w:eastAsia="lv-LV"/>
        </w:rPr>
        <w:t xml:space="preserve"> piedāvājums ar zemāko cenu</w:t>
      </w:r>
      <w:r w:rsidR="00146CAA">
        <w:rPr>
          <w:bdr w:val="none" w:sz="0" w:space="0" w:color="auto" w:frame="1"/>
          <w:lang w:eastAsia="lv-LV"/>
        </w:rPr>
        <w:t xml:space="preserve"> EUR bez PVN</w:t>
      </w:r>
      <w:r w:rsidRPr="002716FB">
        <w:rPr>
          <w:bdr w:val="none" w:sz="0" w:space="0" w:color="auto" w:frame="1"/>
          <w:lang w:eastAsia="lv-LV"/>
        </w:rPr>
        <w:t xml:space="preserve">. </w:t>
      </w:r>
      <w:r>
        <w:rPr>
          <w:lang w:eastAsia="lv-LV"/>
        </w:rPr>
        <w:t xml:space="preserve"> </w:t>
      </w:r>
    </w:p>
    <w:p w:rsidR="002143A2" w:rsidRDefault="00DB1A8F" w:rsidP="00DB1A8F">
      <w:pPr>
        <w:pStyle w:val="Sarakstarindkopa"/>
        <w:numPr>
          <w:ilvl w:val="0"/>
          <w:numId w:val="3"/>
        </w:numPr>
        <w:jc w:val="both"/>
        <w:rPr>
          <w:lang w:eastAsia="lv-LV"/>
        </w:rPr>
      </w:pPr>
      <w:r w:rsidRPr="00DB1A8F">
        <w:rPr>
          <w:u w:val="single"/>
          <w:lang w:eastAsia="lv-LV"/>
        </w:rPr>
        <w:t>Piedāvājumu iesniegšanas termiņš</w:t>
      </w:r>
      <w:r>
        <w:rPr>
          <w:lang w:eastAsia="lv-LV"/>
        </w:rPr>
        <w:t xml:space="preserve">: </w:t>
      </w:r>
      <w:r w:rsidR="00A439C9">
        <w:rPr>
          <w:lang w:eastAsia="lv-LV"/>
        </w:rPr>
        <w:t>c</w:t>
      </w:r>
      <w:r w:rsidR="002143A2">
        <w:rPr>
          <w:lang w:eastAsia="lv-LV"/>
        </w:rPr>
        <w:t>enu piedāvājumi jāiesniedz līdz 201</w:t>
      </w:r>
      <w:r w:rsidR="00CE445C">
        <w:rPr>
          <w:lang w:eastAsia="lv-LV"/>
        </w:rPr>
        <w:t>7</w:t>
      </w:r>
      <w:r w:rsidR="002143A2">
        <w:rPr>
          <w:lang w:eastAsia="lv-LV"/>
        </w:rPr>
        <w:t>.</w:t>
      </w:r>
      <w:r>
        <w:rPr>
          <w:lang w:eastAsia="lv-LV"/>
        </w:rPr>
        <w:t xml:space="preserve"> </w:t>
      </w:r>
      <w:r w:rsidR="002143A2">
        <w:rPr>
          <w:lang w:eastAsia="lv-LV"/>
        </w:rPr>
        <w:t xml:space="preserve">gada </w:t>
      </w:r>
      <w:r w:rsidRPr="00753BF2">
        <w:rPr>
          <w:lang w:eastAsia="lv-LV"/>
        </w:rPr>
        <w:t>1</w:t>
      </w:r>
      <w:r w:rsidR="00CE445C">
        <w:rPr>
          <w:lang w:eastAsia="lv-LV"/>
        </w:rPr>
        <w:t>6</w:t>
      </w:r>
      <w:r w:rsidRPr="00753BF2">
        <w:rPr>
          <w:lang w:eastAsia="lv-LV"/>
        </w:rPr>
        <w:t xml:space="preserve">. </w:t>
      </w:r>
      <w:r w:rsidR="00CE445C">
        <w:rPr>
          <w:lang w:eastAsia="lv-LV"/>
        </w:rPr>
        <w:t>janvārim</w:t>
      </w:r>
      <w:r w:rsidR="002143A2" w:rsidRPr="00753BF2">
        <w:rPr>
          <w:lang w:eastAsia="lv-LV"/>
        </w:rPr>
        <w:t>. Piedāvājumi</w:t>
      </w:r>
      <w:r w:rsidR="002143A2">
        <w:rPr>
          <w:lang w:eastAsia="lv-LV"/>
        </w:rPr>
        <w:t xml:space="preserve"> var tikt iesniegti:</w:t>
      </w:r>
    </w:p>
    <w:p w:rsidR="002143A2" w:rsidRDefault="00DB1A8F" w:rsidP="00F62503">
      <w:pPr>
        <w:pStyle w:val="Sarakstarindkopa"/>
        <w:numPr>
          <w:ilvl w:val="1"/>
          <w:numId w:val="3"/>
        </w:numPr>
        <w:spacing w:after="0" w:line="240" w:lineRule="auto"/>
        <w:ind w:left="1276" w:hanging="425"/>
        <w:jc w:val="both"/>
        <w:rPr>
          <w:lang w:eastAsia="lv-LV"/>
        </w:rPr>
      </w:pPr>
      <w:r>
        <w:rPr>
          <w:lang w:eastAsia="lv-LV"/>
        </w:rPr>
        <w:t xml:space="preserve"> </w:t>
      </w:r>
      <w:r w:rsidR="002143A2">
        <w:rPr>
          <w:lang w:eastAsia="lv-LV"/>
        </w:rPr>
        <w:t>iesniedzot personīgi Alojas novada domē, Jūras ielā 13, Alojā;</w:t>
      </w:r>
    </w:p>
    <w:p w:rsidR="00902104" w:rsidRPr="00902104" w:rsidRDefault="00DB1A8F" w:rsidP="00F62503">
      <w:pPr>
        <w:pStyle w:val="Sarakstarindkopa"/>
        <w:numPr>
          <w:ilvl w:val="1"/>
          <w:numId w:val="3"/>
        </w:numPr>
        <w:spacing w:line="240" w:lineRule="auto"/>
        <w:ind w:left="1276" w:hanging="425"/>
        <w:jc w:val="both"/>
        <w:rPr>
          <w:bdr w:val="none" w:sz="0" w:space="0" w:color="auto" w:frame="1"/>
          <w:lang w:eastAsia="lv-LV"/>
        </w:rPr>
      </w:pPr>
      <w:r>
        <w:rPr>
          <w:lang w:eastAsia="lv-LV"/>
        </w:rPr>
        <w:t xml:space="preserve"> </w:t>
      </w:r>
      <w:r w:rsidR="002143A2">
        <w:rPr>
          <w:lang w:eastAsia="lv-LV"/>
        </w:rPr>
        <w:t>nosūtot ele</w:t>
      </w:r>
      <w:bookmarkStart w:id="0" w:name="_GoBack"/>
      <w:bookmarkEnd w:id="0"/>
      <w:r w:rsidR="002143A2">
        <w:rPr>
          <w:lang w:eastAsia="lv-LV"/>
        </w:rPr>
        <w:t xml:space="preserve">ktroniski uz e-pastu </w:t>
      </w:r>
      <w:proofErr w:type="spellStart"/>
      <w:r w:rsidR="00902104">
        <w:rPr>
          <w:lang w:eastAsia="lv-LV"/>
        </w:rPr>
        <w:t>dace.rubene@aloja.lv</w:t>
      </w:r>
      <w:proofErr w:type="spellEnd"/>
      <w:r w:rsidR="00902104">
        <w:rPr>
          <w:lang w:eastAsia="lv-LV"/>
        </w:rPr>
        <w:t>.</w:t>
      </w:r>
    </w:p>
    <w:p w:rsidR="002143A2" w:rsidRPr="00902104" w:rsidRDefault="00902104" w:rsidP="00902104">
      <w:pPr>
        <w:pStyle w:val="Sarakstarindkopa"/>
        <w:numPr>
          <w:ilvl w:val="0"/>
          <w:numId w:val="3"/>
        </w:numPr>
        <w:spacing w:line="240" w:lineRule="auto"/>
        <w:jc w:val="both"/>
        <w:rPr>
          <w:bdr w:val="none" w:sz="0" w:space="0" w:color="auto" w:frame="1"/>
          <w:lang w:eastAsia="lv-LV"/>
        </w:rPr>
      </w:pPr>
      <w:r w:rsidRPr="00902104">
        <w:rPr>
          <w:u w:val="single"/>
        </w:rPr>
        <w:t>Kontaktpersona:</w:t>
      </w:r>
      <w:r>
        <w:t xml:space="preserve"> </w:t>
      </w:r>
      <w:r w:rsidR="00CE445C">
        <w:t>Attīstības</w:t>
      </w:r>
      <w:r w:rsidR="002143A2" w:rsidRPr="00902104">
        <w:rPr>
          <w:bdr w:val="none" w:sz="0" w:space="0" w:color="auto" w:frame="1"/>
          <w:lang w:eastAsia="lv-LV"/>
        </w:rPr>
        <w:t xml:space="preserve"> nodaļas vadītājs </w:t>
      </w:r>
      <w:r w:rsidR="00CE445C" w:rsidRPr="00902104">
        <w:rPr>
          <w:bdr w:val="none" w:sz="0" w:space="0" w:color="auto" w:frame="1"/>
          <w:lang w:eastAsia="lv-LV"/>
        </w:rPr>
        <w:t>Pauls Lielmanis</w:t>
      </w:r>
      <w:r w:rsidR="002143A2" w:rsidRPr="00902104">
        <w:rPr>
          <w:bdr w:val="none" w:sz="0" w:space="0" w:color="auto" w:frame="1"/>
          <w:lang w:eastAsia="lv-LV"/>
        </w:rPr>
        <w:t>, tālr.</w:t>
      </w:r>
      <w:r w:rsidR="00CE445C" w:rsidRPr="00902104">
        <w:rPr>
          <w:rFonts w:ascii="Helvetica" w:hAnsi="Helvetica" w:cs="Helvetica"/>
          <w:color w:val="666666"/>
          <w:shd w:val="clear" w:color="auto" w:fill="FFFFFF"/>
        </w:rPr>
        <w:t xml:space="preserve"> </w:t>
      </w:r>
      <w:r w:rsidR="00CE445C" w:rsidRPr="00902104">
        <w:rPr>
          <w:bdr w:val="none" w:sz="0" w:space="0" w:color="auto" w:frame="1"/>
          <w:lang w:eastAsia="lv-LV"/>
        </w:rPr>
        <w:t xml:space="preserve">26153725, e-pasts: </w:t>
      </w:r>
      <w:proofErr w:type="spellStart"/>
      <w:r w:rsidR="00CE445C" w:rsidRPr="00902104">
        <w:rPr>
          <w:bdr w:val="none" w:sz="0" w:space="0" w:color="auto" w:frame="1"/>
          <w:lang w:eastAsia="lv-LV"/>
        </w:rPr>
        <w:t>pauls.lielmanis@aloja.lv</w:t>
      </w:r>
      <w:proofErr w:type="spellEnd"/>
      <w:r w:rsidR="002143A2" w:rsidRPr="00902104">
        <w:rPr>
          <w:bdr w:val="none" w:sz="0" w:space="0" w:color="auto" w:frame="1"/>
          <w:lang w:eastAsia="lv-LV"/>
        </w:rPr>
        <w:t xml:space="preserve">. </w:t>
      </w:r>
    </w:p>
    <w:p w:rsidR="00436858" w:rsidRDefault="00436858" w:rsidP="00436858">
      <w:pPr>
        <w:pStyle w:val="Sarakstarindkopa"/>
        <w:spacing w:after="0"/>
        <w:rPr>
          <w:rFonts w:eastAsia="Calibri"/>
          <w:b/>
        </w:rPr>
      </w:pPr>
    </w:p>
    <w:p w:rsidR="00436858" w:rsidRPr="00436858" w:rsidRDefault="00436858" w:rsidP="00436858">
      <w:pPr>
        <w:pStyle w:val="Sarakstarindkopa"/>
        <w:spacing w:after="0"/>
        <w:jc w:val="center"/>
        <w:rPr>
          <w:rFonts w:eastAsia="Calibri"/>
          <w:b/>
        </w:rPr>
      </w:pPr>
      <w:r>
        <w:rPr>
          <w:rFonts w:eastAsia="Calibri"/>
          <w:b/>
        </w:rPr>
        <w:t>DARBA UZDEVUMS</w:t>
      </w:r>
    </w:p>
    <w:p w:rsidR="00436858" w:rsidRPr="00436858" w:rsidRDefault="00436858" w:rsidP="00436858">
      <w:pPr>
        <w:pStyle w:val="Sarakstarindkopa"/>
        <w:jc w:val="center"/>
        <w:rPr>
          <w:rFonts w:eastAsia="Calibri"/>
        </w:rPr>
      </w:pPr>
      <w:r w:rsidRPr="00436858">
        <w:rPr>
          <w:rFonts w:eastAsia="Calibri"/>
        </w:rPr>
        <w:t xml:space="preserve">cenu aptaujai </w:t>
      </w:r>
      <w:r w:rsidRPr="00436858">
        <w:rPr>
          <w:bdr w:val="none" w:sz="0" w:space="0" w:color="auto" w:frame="1"/>
          <w:lang w:eastAsia="lv-LV"/>
        </w:rPr>
        <w:t>“</w:t>
      </w:r>
      <w:r w:rsidRPr="00436858">
        <w:rPr>
          <w:bdr w:val="none" w:sz="0" w:space="0" w:color="auto" w:frame="1"/>
        </w:rPr>
        <w:t>Pazemes ūdeņu kontrole rekultivēto izgāztuvju “</w:t>
      </w:r>
      <w:proofErr w:type="spellStart"/>
      <w:r w:rsidRPr="00436858">
        <w:rPr>
          <w:bdr w:val="none" w:sz="0" w:space="0" w:color="auto" w:frame="1"/>
        </w:rPr>
        <w:t>Reiši</w:t>
      </w:r>
      <w:proofErr w:type="spellEnd"/>
      <w:r w:rsidRPr="00436858">
        <w:rPr>
          <w:bdr w:val="none" w:sz="0" w:space="0" w:color="auto" w:frame="1"/>
        </w:rPr>
        <w:t>”, “Ozoli” un “Mežiņi” teritorijā 2017. un 2018. gadā</w:t>
      </w:r>
      <w:r w:rsidRPr="00436858">
        <w:rPr>
          <w:bdr w:val="none" w:sz="0" w:space="0" w:color="auto" w:frame="1"/>
          <w:lang w:eastAsia="lv-LV"/>
        </w:rPr>
        <w:t>”</w:t>
      </w:r>
    </w:p>
    <w:p w:rsidR="003D416D" w:rsidRPr="00E1058A" w:rsidRDefault="003D416D" w:rsidP="00902104">
      <w:pPr>
        <w:pStyle w:val="Pamatteksts"/>
        <w:ind w:firstLine="720"/>
        <w:rPr>
          <w:b/>
          <w:szCs w:val="24"/>
        </w:rPr>
      </w:pPr>
      <w:r w:rsidRPr="00E1058A">
        <w:rPr>
          <w:b/>
          <w:szCs w:val="24"/>
        </w:rPr>
        <w:t>Rekultivēto izgāztuvju „</w:t>
      </w:r>
      <w:proofErr w:type="spellStart"/>
      <w:r w:rsidRPr="00E1058A">
        <w:rPr>
          <w:b/>
          <w:szCs w:val="24"/>
          <w:u w:val="single"/>
        </w:rPr>
        <w:t>Reiši</w:t>
      </w:r>
      <w:proofErr w:type="spellEnd"/>
      <w:r w:rsidR="00902104">
        <w:rPr>
          <w:b/>
          <w:szCs w:val="24"/>
        </w:rPr>
        <w:t xml:space="preserve">”, </w:t>
      </w:r>
      <w:r w:rsidRPr="00E1058A">
        <w:rPr>
          <w:b/>
          <w:szCs w:val="24"/>
          <w:u w:val="single"/>
        </w:rPr>
        <w:t>„Ozoli”</w:t>
      </w:r>
      <w:r w:rsidRPr="00E1058A">
        <w:rPr>
          <w:b/>
          <w:szCs w:val="24"/>
        </w:rPr>
        <w:t xml:space="preserve"> un </w:t>
      </w:r>
      <w:r w:rsidRPr="00E1058A">
        <w:rPr>
          <w:b/>
          <w:szCs w:val="24"/>
          <w:u w:val="single"/>
        </w:rPr>
        <w:t>„Mežiņi”</w:t>
      </w:r>
      <w:r w:rsidRPr="00E1058A">
        <w:rPr>
          <w:b/>
          <w:szCs w:val="24"/>
        </w:rPr>
        <w:t xml:space="preserve"> teritorijā 2017. un 2018. gadā veikt pazemes ūdeņu kontroli saskaņā ar šādu programmu:</w:t>
      </w:r>
    </w:p>
    <w:p w:rsidR="003D416D" w:rsidRPr="00C12F0F" w:rsidRDefault="003D416D" w:rsidP="00902104">
      <w:pPr>
        <w:pStyle w:val="Pamatteksts"/>
        <w:numPr>
          <w:ilvl w:val="1"/>
          <w:numId w:val="4"/>
        </w:numPr>
        <w:ind w:left="567" w:hanging="283"/>
        <w:rPr>
          <w:szCs w:val="24"/>
          <w:u w:val="single"/>
        </w:rPr>
      </w:pPr>
      <w:r w:rsidRPr="00C12F0F">
        <w:rPr>
          <w:szCs w:val="24"/>
        </w:rPr>
        <w:t>Gruntsūdens līmeni un plūsmas virzienu noteikt visos urbumos</w:t>
      </w:r>
      <w:r w:rsidR="00902104">
        <w:rPr>
          <w:szCs w:val="24"/>
        </w:rPr>
        <w:t>*</w:t>
      </w:r>
      <w:r w:rsidRPr="00C12F0F">
        <w:rPr>
          <w:szCs w:val="24"/>
        </w:rPr>
        <w:t xml:space="preserve"> 2 reizes gadā (201</w:t>
      </w:r>
      <w:r>
        <w:rPr>
          <w:szCs w:val="24"/>
        </w:rPr>
        <w:t>7</w:t>
      </w:r>
      <w:r w:rsidRPr="00C12F0F">
        <w:rPr>
          <w:szCs w:val="24"/>
        </w:rPr>
        <w:t>. un 201</w:t>
      </w:r>
      <w:r>
        <w:rPr>
          <w:szCs w:val="24"/>
        </w:rPr>
        <w:t>8</w:t>
      </w:r>
      <w:r w:rsidRPr="00C12F0F">
        <w:rPr>
          <w:szCs w:val="24"/>
        </w:rPr>
        <w:t>. gada pavasara un vasaras periodā);</w:t>
      </w:r>
    </w:p>
    <w:p w:rsidR="003D416D" w:rsidRDefault="003D416D" w:rsidP="00902104">
      <w:pPr>
        <w:pStyle w:val="Pamatteksts"/>
        <w:numPr>
          <w:ilvl w:val="1"/>
          <w:numId w:val="4"/>
        </w:numPr>
        <w:ind w:left="567" w:hanging="283"/>
        <w:rPr>
          <w:szCs w:val="24"/>
          <w:u w:val="single"/>
        </w:rPr>
      </w:pPr>
      <w:r w:rsidRPr="00C12F0F">
        <w:rPr>
          <w:szCs w:val="24"/>
        </w:rPr>
        <w:t>201</w:t>
      </w:r>
      <w:r>
        <w:rPr>
          <w:szCs w:val="24"/>
        </w:rPr>
        <w:t>7</w:t>
      </w:r>
      <w:r w:rsidRPr="00C12F0F">
        <w:rPr>
          <w:szCs w:val="24"/>
        </w:rPr>
        <w:t>. </w:t>
      </w:r>
      <w:r>
        <w:rPr>
          <w:szCs w:val="24"/>
        </w:rPr>
        <w:t xml:space="preserve">un 2018. </w:t>
      </w:r>
      <w:r w:rsidRPr="00C12F0F">
        <w:rPr>
          <w:szCs w:val="24"/>
        </w:rPr>
        <w:t xml:space="preserve">gada </w:t>
      </w:r>
      <w:r>
        <w:rPr>
          <w:szCs w:val="24"/>
        </w:rPr>
        <w:t>pirmajā</w:t>
      </w:r>
      <w:r w:rsidRPr="00C12F0F">
        <w:rPr>
          <w:szCs w:val="24"/>
        </w:rPr>
        <w:t xml:space="preserve"> </w:t>
      </w:r>
      <w:proofErr w:type="spellStart"/>
      <w:r>
        <w:rPr>
          <w:szCs w:val="24"/>
        </w:rPr>
        <w:t>pirmajā</w:t>
      </w:r>
      <w:proofErr w:type="spellEnd"/>
      <w:r>
        <w:rPr>
          <w:szCs w:val="24"/>
        </w:rPr>
        <w:t xml:space="preserve"> pusgadā</w:t>
      </w:r>
      <w:r w:rsidRPr="00C12F0F">
        <w:rPr>
          <w:szCs w:val="24"/>
        </w:rPr>
        <w:t xml:space="preserve"> visos urbumos</w:t>
      </w:r>
      <w:r w:rsidR="00902104">
        <w:rPr>
          <w:szCs w:val="24"/>
        </w:rPr>
        <w:t>*</w:t>
      </w:r>
      <w:r w:rsidRPr="00C12F0F">
        <w:rPr>
          <w:szCs w:val="24"/>
        </w:rPr>
        <w:t>,</w:t>
      </w:r>
      <w:r w:rsidRPr="00C12F0F">
        <w:t xml:space="preserve"> veikt </w:t>
      </w:r>
      <w:r w:rsidRPr="00C12F0F">
        <w:rPr>
          <w:u w:val="single"/>
        </w:rPr>
        <w:t>nepilno ķīmisko analīzi</w:t>
      </w:r>
      <w:r w:rsidRPr="00C12F0F">
        <w:t xml:space="preserve">: </w:t>
      </w:r>
      <w:proofErr w:type="spellStart"/>
      <w:r w:rsidRPr="00C12F0F">
        <w:t>pH</w:t>
      </w:r>
      <w:proofErr w:type="spellEnd"/>
      <w:r w:rsidRPr="00C12F0F">
        <w:t xml:space="preserve"> un elektrovadītspēju (uz vietas urbuma atsūknēšanas laikā), ķīmisko skābekļa patēriņu, kopējo slāpekļa daudzumu, kopējo fosfora daudzumu, hlorīdus (Cl</w:t>
      </w:r>
      <w:r w:rsidRPr="00C12F0F">
        <w:rPr>
          <w:vertAlign w:val="superscript"/>
        </w:rPr>
        <w:noBreakHyphen/>
      </w:r>
      <w:r w:rsidRPr="00C12F0F">
        <w:t xml:space="preserve">); </w:t>
      </w:r>
    </w:p>
    <w:p w:rsidR="003D416D" w:rsidRPr="00902104" w:rsidRDefault="003D416D" w:rsidP="00902104">
      <w:pPr>
        <w:pStyle w:val="Pamatteksts"/>
        <w:numPr>
          <w:ilvl w:val="1"/>
          <w:numId w:val="4"/>
        </w:numPr>
        <w:ind w:left="567" w:hanging="283"/>
        <w:rPr>
          <w:szCs w:val="24"/>
          <w:u w:val="single"/>
        </w:rPr>
      </w:pPr>
      <w:r w:rsidRPr="00C12F0F">
        <w:rPr>
          <w:szCs w:val="24"/>
        </w:rPr>
        <w:t xml:space="preserve">2017. un 2018. gada otrajā pusgadā </w:t>
      </w:r>
      <w:r w:rsidRPr="00C12F0F">
        <w:t>visos urbumos</w:t>
      </w:r>
      <w:r w:rsidR="00902104">
        <w:t>*</w:t>
      </w:r>
      <w:r w:rsidRPr="00C12F0F">
        <w:t xml:space="preserve"> veikt šādu parametru testēšanu: </w:t>
      </w:r>
      <w:proofErr w:type="spellStart"/>
      <w:r w:rsidRPr="00C12F0F">
        <w:rPr>
          <w:color w:val="000000"/>
          <w:szCs w:val="24"/>
        </w:rPr>
        <w:t>pH</w:t>
      </w:r>
      <w:proofErr w:type="spellEnd"/>
      <w:r w:rsidRPr="00C12F0F">
        <w:rPr>
          <w:color w:val="000000"/>
          <w:szCs w:val="24"/>
        </w:rPr>
        <w:t xml:space="preserve"> un elektrovadītspēju, ķīmisko skābekļa patēriņu, kopējo slāpekļa daudzumu, kopējo fosfora daudzumu, hlorīdus (Cl</w:t>
      </w:r>
      <w:r w:rsidRPr="00C12F0F">
        <w:rPr>
          <w:color w:val="000000"/>
          <w:szCs w:val="24"/>
          <w:vertAlign w:val="superscript"/>
        </w:rPr>
        <w:t>-</w:t>
      </w:r>
      <w:r w:rsidRPr="00C12F0F">
        <w:rPr>
          <w:color w:val="000000"/>
          <w:szCs w:val="24"/>
        </w:rPr>
        <w:t xml:space="preserve">), sausnes saturu, bioķīmiskā skābekļa patēriņu piecās dienās, </w:t>
      </w:r>
      <w:proofErr w:type="spellStart"/>
      <w:r w:rsidRPr="00C12F0F">
        <w:rPr>
          <w:color w:val="000000"/>
          <w:szCs w:val="24"/>
        </w:rPr>
        <w:t>oksidējamību</w:t>
      </w:r>
      <w:proofErr w:type="spellEnd"/>
      <w:r w:rsidRPr="00C12F0F">
        <w:rPr>
          <w:color w:val="000000"/>
          <w:szCs w:val="24"/>
        </w:rPr>
        <w:t xml:space="preserve"> (permanganāta metode), nitrātus (NO</w:t>
      </w:r>
      <w:r w:rsidRPr="00C12F0F">
        <w:rPr>
          <w:color w:val="000000"/>
          <w:szCs w:val="24"/>
          <w:vertAlign w:val="subscript"/>
        </w:rPr>
        <w:t>3</w:t>
      </w:r>
      <w:r w:rsidRPr="00C12F0F">
        <w:rPr>
          <w:color w:val="000000"/>
          <w:szCs w:val="24"/>
          <w:vertAlign w:val="superscript"/>
        </w:rPr>
        <w:t>-</w:t>
      </w:r>
      <w:r w:rsidRPr="00C12F0F">
        <w:rPr>
          <w:color w:val="000000"/>
          <w:szCs w:val="24"/>
        </w:rPr>
        <w:t>), nitrītus (NO</w:t>
      </w:r>
      <w:r w:rsidRPr="00C12F0F">
        <w:rPr>
          <w:color w:val="000000"/>
          <w:szCs w:val="24"/>
          <w:vertAlign w:val="subscript"/>
        </w:rPr>
        <w:t>2</w:t>
      </w:r>
      <w:r w:rsidRPr="00C12F0F">
        <w:rPr>
          <w:color w:val="000000"/>
          <w:szCs w:val="24"/>
          <w:vertAlign w:val="superscript"/>
        </w:rPr>
        <w:t>-</w:t>
      </w:r>
      <w:r w:rsidRPr="00C12F0F">
        <w:rPr>
          <w:color w:val="000000"/>
          <w:szCs w:val="24"/>
        </w:rPr>
        <w:t>), amoniju (NH</w:t>
      </w:r>
      <w:r w:rsidRPr="00C12F0F">
        <w:rPr>
          <w:color w:val="000000"/>
          <w:szCs w:val="24"/>
          <w:vertAlign w:val="subscript"/>
        </w:rPr>
        <w:t>4</w:t>
      </w:r>
      <w:r w:rsidRPr="00C12F0F">
        <w:rPr>
          <w:color w:val="000000"/>
          <w:szCs w:val="24"/>
          <w:vertAlign w:val="superscript"/>
        </w:rPr>
        <w:t>+</w:t>
      </w:r>
      <w:r w:rsidRPr="00C12F0F">
        <w:rPr>
          <w:color w:val="000000"/>
          <w:szCs w:val="24"/>
        </w:rPr>
        <w:t>), sulfātus (SO</w:t>
      </w:r>
      <w:r w:rsidRPr="00C12F0F">
        <w:rPr>
          <w:color w:val="000000"/>
          <w:szCs w:val="24"/>
          <w:vertAlign w:val="subscript"/>
        </w:rPr>
        <w:t>4</w:t>
      </w:r>
      <w:r w:rsidRPr="00C12F0F">
        <w:rPr>
          <w:color w:val="000000"/>
          <w:szCs w:val="24"/>
          <w:vertAlign w:val="superscript"/>
        </w:rPr>
        <w:t>2-</w:t>
      </w:r>
      <w:r w:rsidRPr="00C12F0F">
        <w:rPr>
          <w:color w:val="000000"/>
          <w:szCs w:val="24"/>
        </w:rPr>
        <w:t>), fenolu indeksu, naftas produktus</w:t>
      </w:r>
      <w:r>
        <w:rPr>
          <w:color w:val="000000"/>
          <w:szCs w:val="24"/>
        </w:rPr>
        <w:t>, boru (B)</w:t>
      </w:r>
      <w:r w:rsidRPr="00C12F0F">
        <w:rPr>
          <w:color w:val="000000"/>
          <w:szCs w:val="24"/>
        </w:rPr>
        <w:t>, un arī metālus – cinku (</w:t>
      </w:r>
      <w:proofErr w:type="spellStart"/>
      <w:r w:rsidRPr="00C12F0F">
        <w:rPr>
          <w:color w:val="000000"/>
          <w:szCs w:val="24"/>
        </w:rPr>
        <w:t>Zn</w:t>
      </w:r>
      <w:proofErr w:type="spellEnd"/>
      <w:r w:rsidRPr="00C12F0F">
        <w:rPr>
          <w:color w:val="000000"/>
          <w:szCs w:val="24"/>
        </w:rPr>
        <w:t>), varu (Cu), hromu (Cr), svinu (</w:t>
      </w:r>
      <w:proofErr w:type="spellStart"/>
      <w:r w:rsidRPr="00C12F0F">
        <w:rPr>
          <w:color w:val="000000"/>
          <w:szCs w:val="24"/>
        </w:rPr>
        <w:t>Pb</w:t>
      </w:r>
      <w:proofErr w:type="spellEnd"/>
      <w:r w:rsidRPr="00C12F0F">
        <w:rPr>
          <w:color w:val="000000"/>
          <w:szCs w:val="24"/>
        </w:rPr>
        <w:t xml:space="preserve">), </w:t>
      </w:r>
      <w:r>
        <w:rPr>
          <w:color w:val="000000"/>
          <w:szCs w:val="24"/>
        </w:rPr>
        <w:t>dzelzi (Fe) un</w:t>
      </w:r>
      <w:r w:rsidRPr="00C12F0F">
        <w:rPr>
          <w:color w:val="000000"/>
          <w:szCs w:val="24"/>
        </w:rPr>
        <w:t xml:space="preserve"> mangānu (</w:t>
      </w:r>
      <w:proofErr w:type="spellStart"/>
      <w:r w:rsidRPr="00C12F0F">
        <w:rPr>
          <w:color w:val="000000"/>
          <w:szCs w:val="24"/>
        </w:rPr>
        <w:t>Mn</w:t>
      </w:r>
      <w:proofErr w:type="spellEnd"/>
      <w:r w:rsidRPr="00C12F0F">
        <w:rPr>
          <w:color w:val="000000"/>
          <w:szCs w:val="24"/>
        </w:rPr>
        <w:t>).</w:t>
      </w:r>
    </w:p>
    <w:p w:rsidR="00902104" w:rsidRDefault="00902104" w:rsidP="00902104">
      <w:pPr>
        <w:pStyle w:val="Pamatteksts"/>
        <w:ind w:left="567"/>
        <w:rPr>
          <w:color w:val="000000"/>
          <w:szCs w:val="24"/>
        </w:rPr>
      </w:pPr>
    </w:p>
    <w:p w:rsidR="00902104" w:rsidRPr="00902104" w:rsidRDefault="00902104" w:rsidP="00902104">
      <w:pPr>
        <w:pStyle w:val="Pamatteksts"/>
        <w:ind w:left="360"/>
        <w:rPr>
          <w:szCs w:val="24"/>
        </w:rPr>
      </w:pPr>
      <w:r w:rsidRPr="00902104">
        <w:rPr>
          <w:szCs w:val="24"/>
        </w:rPr>
        <w:t>*Katrā</w:t>
      </w:r>
      <w:r>
        <w:rPr>
          <w:szCs w:val="24"/>
        </w:rPr>
        <w:t xml:space="preserve"> no rekultivētajā izgāztuvē ir trīs </w:t>
      </w:r>
      <w:proofErr w:type="spellStart"/>
      <w:r>
        <w:rPr>
          <w:szCs w:val="24"/>
        </w:rPr>
        <w:t>kontrolurbumi</w:t>
      </w:r>
      <w:proofErr w:type="spellEnd"/>
      <w:r>
        <w:rPr>
          <w:szCs w:val="24"/>
        </w:rPr>
        <w:t>.</w:t>
      </w:r>
    </w:p>
    <w:p w:rsidR="003D416D" w:rsidRPr="00E1058A" w:rsidRDefault="003D416D" w:rsidP="00902104">
      <w:pPr>
        <w:pStyle w:val="Pamatteksts"/>
        <w:ind w:left="567"/>
        <w:rPr>
          <w:sz w:val="12"/>
          <w:szCs w:val="12"/>
          <w:u w:val="single"/>
        </w:rPr>
      </w:pPr>
    </w:p>
    <w:p w:rsidR="003D416D" w:rsidRPr="001853E9" w:rsidRDefault="003D416D" w:rsidP="00902104">
      <w:pPr>
        <w:pStyle w:val="Pamatteksts"/>
        <w:ind w:firstLine="720"/>
        <w:rPr>
          <w:color w:val="000000"/>
          <w:szCs w:val="24"/>
        </w:rPr>
      </w:pPr>
      <w:r w:rsidRPr="009F4685">
        <w:rPr>
          <w:color w:val="000000"/>
          <w:szCs w:val="24"/>
        </w:rPr>
        <w:t>Pārskatu</w:t>
      </w:r>
      <w:r>
        <w:rPr>
          <w:color w:val="000000"/>
          <w:szCs w:val="24"/>
        </w:rPr>
        <w:t>s</w:t>
      </w:r>
      <w:r w:rsidRPr="009F4685">
        <w:rPr>
          <w:color w:val="000000"/>
          <w:szCs w:val="24"/>
        </w:rPr>
        <w:t xml:space="preserve"> par veikto monitoringu rekultivētajā</w:t>
      </w:r>
      <w:r>
        <w:rPr>
          <w:color w:val="000000"/>
          <w:szCs w:val="24"/>
        </w:rPr>
        <w:t>s</w:t>
      </w:r>
      <w:r w:rsidRPr="009F4685">
        <w:rPr>
          <w:color w:val="000000"/>
          <w:szCs w:val="24"/>
        </w:rPr>
        <w:t xml:space="preserve"> izgāztuvē</w:t>
      </w:r>
      <w:r>
        <w:rPr>
          <w:color w:val="000000"/>
          <w:szCs w:val="24"/>
        </w:rPr>
        <w:t>s</w:t>
      </w:r>
      <w:r w:rsidRPr="009F4685">
        <w:rPr>
          <w:color w:val="000000"/>
          <w:szCs w:val="24"/>
        </w:rPr>
        <w:t xml:space="preserve"> jāiesniedz </w:t>
      </w:r>
      <w:r w:rsidRPr="00902104">
        <w:rPr>
          <w:color w:val="000000"/>
          <w:szCs w:val="24"/>
        </w:rPr>
        <w:t>Alojas novada domei mēneša laikā pēc noteikto mērījumu veikšanas.</w:t>
      </w:r>
      <w:r w:rsidRPr="009F4685">
        <w:rPr>
          <w:color w:val="000000"/>
          <w:szCs w:val="24"/>
        </w:rPr>
        <w:t xml:space="preserve"> </w:t>
      </w:r>
    </w:p>
    <w:p w:rsidR="003D416D" w:rsidRDefault="003D416D" w:rsidP="00902104">
      <w:pPr>
        <w:pStyle w:val="Pamatteksts"/>
        <w:ind w:firstLine="720"/>
        <w:rPr>
          <w:color w:val="000000"/>
          <w:szCs w:val="24"/>
        </w:rPr>
      </w:pPr>
      <w:r>
        <w:rPr>
          <w:color w:val="000000"/>
          <w:szCs w:val="24"/>
        </w:rPr>
        <w:t>Z</w:t>
      </w:r>
      <w:r w:rsidRPr="00C62F7D">
        <w:rPr>
          <w:color w:val="000000"/>
          <w:szCs w:val="24"/>
        </w:rPr>
        <w:t>emes dzīļu monitoringu tiesīgs veikt komersants, kurš ir saņēmis Zemes dzīļu izmantošanas licenci (pārskatam jāpievieno monitoringa veicējam izdotās zemes dzīļu izmantošanas licences kopija vai tās numurs), gruntsūdeņu testēšanas paraugu kvalitāti atļauts testēt akreditētām laboratorijām ar akreditētām metodēm (kas norādītas akreditācijas apliecības dokumentos). Testēšanas pārskatiem jāsatur ziņas par paraugu ņemšanas un testēšanas metodiku un to akreditāciju, parauga ņēmēju, parauga ņemšanas laiku un vietu, transportēšanu, lai monitoringa rezultāti būtu uzskatāmi par objektīviem un ticamiem.</w:t>
      </w:r>
    </w:p>
    <w:p w:rsidR="00902104" w:rsidRDefault="00902104" w:rsidP="00902104">
      <w:pPr>
        <w:pStyle w:val="Pamatteksts"/>
        <w:ind w:firstLine="720"/>
        <w:rPr>
          <w:color w:val="000000"/>
          <w:szCs w:val="24"/>
        </w:rPr>
      </w:pPr>
    </w:p>
    <w:p w:rsidR="00902104" w:rsidRDefault="00902104" w:rsidP="00902104">
      <w:pPr>
        <w:pStyle w:val="Pamatteksts"/>
        <w:ind w:firstLine="720"/>
        <w:rPr>
          <w:color w:val="000000"/>
          <w:szCs w:val="24"/>
        </w:rPr>
      </w:pPr>
    </w:p>
    <w:p w:rsidR="00902104" w:rsidRDefault="00902104" w:rsidP="00902104">
      <w:pPr>
        <w:pStyle w:val="Pamatteksts"/>
        <w:ind w:firstLine="720"/>
        <w:rPr>
          <w:color w:val="000000"/>
          <w:szCs w:val="24"/>
        </w:rPr>
      </w:pPr>
    </w:p>
    <w:p w:rsidR="002143A2" w:rsidRDefault="002143A2" w:rsidP="002143A2">
      <w:pPr>
        <w:spacing w:after="0"/>
        <w:jc w:val="center"/>
        <w:rPr>
          <w:rFonts w:eastAsia="Calibri"/>
          <w:b/>
        </w:rPr>
      </w:pPr>
      <w:r>
        <w:rPr>
          <w:rFonts w:eastAsia="Calibri"/>
          <w:b/>
        </w:rPr>
        <w:lastRenderedPageBreak/>
        <w:t>PIETEIKUMS</w:t>
      </w:r>
    </w:p>
    <w:p w:rsidR="002143A2" w:rsidRPr="002A58E3" w:rsidRDefault="002143A2" w:rsidP="002143A2">
      <w:pPr>
        <w:jc w:val="center"/>
        <w:rPr>
          <w:rFonts w:eastAsia="Calibri"/>
        </w:rPr>
      </w:pPr>
      <w:r>
        <w:rPr>
          <w:rFonts w:eastAsia="Calibri"/>
        </w:rPr>
        <w:t xml:space="preserve">cenu </w:t>
      </w:r>
      <w:r w:rsidRPr="0093036E">
        <w:rPr>
          <w:rFonts w:eastAsia="Calibri"/>
        </w:rPr>
        <w:t xml:space="preserve">aptaujai </w:t>
      </w:r>
      <w:r w:rsidR="002A58E3" w:rsidRPr="0093036E">
        <w:rPr>
          <w:bdr w:val="none" w:sz="0" w:space="0" w:color="auto" w:frame="1"/>
          <w:lang w:eastAsia="lv-LV"/>
        </w:rPr>
        <w:t>“</w:t>
      </w:r>
      <w:r w:rsidR="0093036E" w:rsidRPr="0093036E">
        <w:rPr>
          <w:bdr w:val="none" w:sz="0" w:space="0" w:color="auto" w:frame="1"/>
        </w:rPr>
        <w:t>Pazemes ūdeņu kontrole rekultivēto izgāztuvju “</w:t>
      </w:r>
      <w:proofErr w:type="spellStart"/>
      <w:r w:rsidR="0093036E" w:rsidRPr="0093036E">
        <w:rPr>
          <w:bdr w:val="none" w:sz="0" w:space="0" w:color="auto" w:frame="1"/>
        </w:rPr>
        <w:t>Reiši</w:t>
      </w:r>
      <w:proofErr w:type="spellEnd"/>
      <w:r w:rsidR="0093036E" w:rsidRPr="0093036E">
        <w:rPr>
          <w:bdr w:val="none" w:sz="0" w:space="0" w:color="auto" w:frame="1"/>
        </w:rPr>
        <w:t>”, “Ozoli” un “Mežiņi” teritorijā 2017. un 2018. gadā</w:t>
      </w:r>
      <w:r w:rsidR="002A58E3" w:rsidRPr="0093036E">
        <w:rPr>
          <w:bdr w:val="none" w:sz="0" w:space="0" w:color="auto" w:frame="1"/>
          <w:lang w:eastAsia="lv-LV"/>
        </w:rPr>
        <w:t>”</w:t>
      </w:r>
    </w:p>
    <w:p w:rsidR="002A58E3" w:rsidRDefault="002A58E3" w:rsidP="002143A2"/>
    <w:p w:rsidR="002143A2" w:rsidRDefault="002143A2" w:rsidP="002143A2">
      <w:r>
        <w:t xml:space="preserve">Pasūtītājs: Alojas novada dome, Jūras iela 13, Aloja, Alojas novads, LV-4064. </w:t>
      </w:r>
    </w:p>
    <w:tbl>
      <w:tblPr>
        <w:tblStyle w:val="Reatabula"/>
        <w:tblW w:w="0" w:type="auto"/>
        <w:tblLook w:val="04A0" w:firstRow="1" w:lastRow="0" w:firstColumn="1" w:lastColumn="0" w:noHBand="0" w:noVBand="1"/>
      </w:tblPr>
      <w:tblGrid>
        <w:gridCol w:w="4176"/>
        <w:gridCol w:w="4120"/>
      </w:tblGrid>
      <w:tr w:rsidR="002A58E3" w:rsidTr="00911D31">
        <w:tc>
          <w:tcPr>
            <w:tcW w:w="4261" w:type="dxa"/>
            <w:shd w:val="clear" w:color="auto" w:fill="BFBFBF" w:themeFill="background1" w:themeFillShade="BF"/>
            <w:vAlign w:val="center"/>
          </w:tcPr>
          <w:p w:rsidR="002A58E3" w:rsidRDefault="002A58E3" w:rsidP="00911D31">
            <w:pPr>
              <w:spacing w:line="240" w:lineRule="auto"/>
              <w:rPr>
                <w:color w:val="000000"/>
              </w:rPr>
            </w:pPr>
            <w:r>
              <w:rPr>
                <w:color w:val="000000"/>
              </w:rPr>
              <w:t>Pretendenta nosaukums</w:t>
            </w:r>
          </w:p>
        </w:tc>
        <w:tc>
          <w:tcPr>
            <w:tcW w:w="4261" w:type="dxa"/>
          </w:tcPr>
          <w:p w:rsidR="002A58E3" w:rsidRDefault="002A58E3" w:rsidP="00911D31">
            <w:pPr>
              <w:rPr>
                <w:color w:val="000000"/>
              </w:rPr>
            </w:pPr>
          </w:p>
        </w:tc>
      </w:tr>
      <w:tr w:rsidR="002A58E3" w:rsidTr="00911D31">
        <w:tc>
          <w:tcPr>
            <w:tcW w:w="4261" w:type="dxa"/>
            <w:shd w:val="clear" w:color="auto" w:fill="BFBFBF" w:themeFill="background1" w:themeFillShade="BF"/>
            <w:vAlign w:val="center"/>
          </w:tcPr>
          <w:p w:rsidR="002A58E3" w:rsidRDefault="002A58E3" w:rsidP="00911D31">
            <w:pPr>
              <w:spacing w:line="240" w:lineRule="auto"/>
              <w:rPr>
                <w:color w:val="000000"/>
              </w:rPr>
            </w:pPr>
            <w:r>
              <w:rPr>
                <w:color w:val="000000"/>
              </w:rPr>
              <w:t>Reģistrācijas Nr.</w:t>
            </w:r>
          </w:p>
        </w:tc>
        <w:tc>
          <w:tcPr>
            <w:tcW w:w="4261" w:type="dxa"/>
          </w:tcPr>
          <w:p w:rsidR="002A58E3" w:rsidRDefault="002A58E3" w:rsidP="00911D31">
            <w:pPr>
              <w:rPr>
                <w:color w:val="000000"/>
              </w:rPr>
            </w:pPr>
          </w:p>
        </w:tc>
      </w:tr>
      <w:tr w:rsidR="002A58E3" w:rsidTr="00911D31">
        <w:tc>
          <w:tcPr>
            <w:tcW w:w="4261" w:type="dxa"/>
            <w:shd w:val="clear" w:color="auto" w:fill="BFBFBF" w:themeFill="background1" w:themeFillShade="BF"/>
            <w:vAlign w:val="center"/>
          </w:tcPr>
          <w:p w:rsidR="002A58E3" w:rsidRDefault="002A58E3" w:rsidP="00911D31">
            <w:pPr>
              <w:spacing w:line="240" w:lineRule="auto"/>
              <w:rPr>
                <w:color w:val="000000"/>
              </w:rPr>
            </w:pPr>
            <w:r>
              <w:rPr>
                <w:color w:val="000000"/>
              </w:rPr>
              <w:t>Pretendenta bankas rekvizīti</w:t>
            </w:r>
          </w:p>
        </w:tc>
        <w:tc>
          <w:tcPr>
            <w:tcW w:w="4261" w:type="dxa"/>
          </w:tcPr>
          <w:p w:rsidR="002A58E3" w:rsidRDefault="002A58E3" w:rsidP="00911D31">
            <w:pPr>
              <w:rPr>
                <w:color w:val="000000"/>
              </w:rPr>
            </w:pPr>
          </w:p>
        </w:tc>
      </w:tr>
      <w:tr w:rsidR="002A58E3" w:rsidTr="00911D31">
        <w:tc>
          <w:tcPr>
            <w:tcW w:w="4261" w:type="dxa"/>
            <w:shd w:val="clear" w:color="auto" w:fill="BFBFBF" w:themeFill="background1" w:themeFillShade="BF"/>
            <w:vAlign w:val="center"/>
          </w:tcPr>
          <w:p w:rsidR="002A58E3" w:rsidRDefault="002A58E3" w:rsidP="00911D31">
            <w:pPr>
              <w:spacing w:line="240" w:lineRule="auto"/>
              <w:rPr>
                <w:color w:val="000000"/>
              </w:rPr>
            </w:pPr>
            <w:r>
              <w:rPr>
                <w:color w:val="000000"/>
              </w:rPr>
              <w:t>Adrese</w:t>
            </w:r>
          </w:p>
        </w:tc>
        <w:tc>
          <w:tcPr>
            <w:tcW w:w="4261" w:type="dxa"/>
          </w:tcPr>
          <w:p w:rsidR="002A58E3" w:rsidRDefault="002A58E3" w:rsidP="00911D31">
            <w:pPr>
              <w:rPr>
                <w:color w:val="000000"/>
              </w:rPr>
            </w:pPr>
          </w:p>
        </w:tc>
      </w:tr>
      <w:tr w:rsidR="002A58E3" w:rsidTr="00911D31">
        <w:tc>
          <w:tcPr>
            <w:tcW w:w="4261" w:type="dxa"/>
            <w:shd w:val="clear" w:color="auto" w:fill="BFBFBF" w:themeFill="background1" w:themeFillShade="BF"/>
            <w:vAlign w:val="center"/>
          </w:tcPr>
          <w:p w:rsidR="002A58E3" w:rsidRDefault="002A58E3" w:rsidP="00911D31">
            <w:pPr>
              <w:spacing w:line="240" w:lineRule="auto"/>
              <w:rPr>
                <w:color w:val="000000"/>
              </w:rPr>
            </w:pPr>
            <w:r>
              <w:rPr>
                <w:color w:val="000000"/>
              </w:rPr>
              <w:t>Tālr. Nr.</w:t>
            </w:r>
          </w:p>
        </w:tc>
        <w:tc>
          <w:tcPr>
            <w:tcW w:w="4261" w:type="dxa"/>
          </w:tcPr>
          <w:p w:rsidR="002A58E3" w:rsidRDefault="002A58E3" w:rsidP="00911D31">
            <w:pPr>
              <w:rPr>
                <w:color w:val="000000"/>
              </w:rPr>
            </w:pPr>
          </w:p>
        </w:tc>
      </w:tr>
      <w:tr w:rsidR="002A58E3" w:rsidTr="00911D31">
        <w:tc>
          <w:tcPr>
            <w:tcW w:w="4261" w:type="dxa"/>
            <w:shd w:val="clear" w:color="auto" w:fill="BFBFBF" w:themeFill="background1" w:themeFillShade="BF"/>
            <w:vAlign w:val="center"/>
          </w:tcPr>
          <w:p w:rsidR="002A58E3" w:rsidRDefault="002A58E3" w:rsidP="00911D31">
            <w:pPr>
              <w:spacing w:line="240" w:lineRule="auto"/>
              <w:rPr>
                <w:color w:val="000000"/>
              </w:rPr>
            </w:pPr>
            <w:r>
              <w:rPr>
                <w:color w:val="000000"/>
              </w:rPr>
              <w:t>E-pasta adrese</w:t>
            </w:r>
          </w:p>
        </w:tc>
        <w:tc>
          <w:tcPr>
            <w:tcW w:w="4261" w:type="dxa"/>
          </w:tcPr>
          <w:p w:rsidR="002A58E3" w:rsidRDefault="002A58E3" w:rsidP="00911D31">
            <w:pPr>
              <w:rPr>
                <w:color w:val="000000"/>
              </w:rPr>
            </w:pPr>
          </w:p>
        </w:tc>
      </w:tr>
      <w:tr w:rsidR="002A58E3" w:rsidTr="00911D31">
        <w:tc>
          <w:tcPr>
            <w:tcW w:w="4261" w:type="dxa"/>
            <w:shd w:val="clear" w:color="auto" w:fill="BFBFBF" w:themeFill="background1" w:themeFillShade="BF"/>
            <w:vAlign w:val="center"/>
          </w:tcPr>
          <w:p w:rsidR="002A58E3" w:rsidRDefault="002A58E3" w:rsidP="00911D31">
            <w:pPr>
              <w:spacing w:line="240" w:lineRule="auto"/>
              <w:rPr>
                <w:color w:val="000000"/>
              </w:rPr>
            </w:pPr>
            <w:r>
              <w:rPr>
                <w:color w:val="000000"/>
              </w:rPr>
              <w:t>Kontaktpersonas vārds, uzvārds</w:t>
            </w:r>
          </w:p>
        </w:tc>
        <w:tc>
          <w:tcPr>
            <w:tcW w:w="4261" w:type="dxa"/>
          </w:tcPr>
          <w:p w:rsidR="002A58E3" w:rsidRDefault="002A58E3" w:rsidP="00911D31">
            <w:pPr>
              <w:rPr>
                <w:color w:val="000000"/>
              </w:rPr>
            </w:pPr>
          </w:p>
        </w:tc>
      </w:tr>
      <w:tr w:rsidR="002A58E3" w:rsidTr="00911D31">
        <w:tc>
          <w:tcPr>
            <w:tcW w:w="4261" w:type="dxa"/>
            <w:shd w:val="clear" w:color="auto" w:fill="BFBFBF" w:themeFill="background1" w:themeFillShade="BF"/>
            <w:vAlign w:val="center"/>
          </w:tcPr>
          <w:p w:rsidR="002A58E3" w:rsidRDefault="002A58E3" w:rsidP="00911D31">
            <w:pPr>
              <w:spacing w:line="240" w:lineRule="auto"/>
              <w:rPr>
                <w:color w:val="000000"/>
              </w:rPr>
            </w:pPr>
            <w:r>
              <w:rPr>
                <w:color w:val="000000"/>
              </w:rPr>
              <w:t>Kontaktpersonas tālr. Nr. un e-pasta adrese</w:t>
            </w:r>
          </w:p>
        </w:tc>
        <w:tc>
          <w:tcPr>
            <w:tcW w:w="4261" w:type="dxa"/>
          </w:tcPr>
          <w:p w:rsidR="002A58E3" w:rsidRDefault="002A58E3" w:rsidP="00911D31">
            <w:pPr>
              <w:rPr>
                <w:color w:val="000000"/>
              </w:rPr>
            </w:pPr>
          </w:p>
        </w:tc>
      </w:tr>
    </w:tbl>
    <w:p w:rsidR="002A58E3" w:rsidRDefault="002A58E3" w:rsidP="002143A2">
      <w:pPr>
        <w:jc w:val="both"/>
      </w:pPr>
    </w:p>
    <w:p w:rsidR="002143A2" w:rsidRDefault="002143A2" w:rsidP="002143A2">
      <w:pPr>
        <w:jc w:val="both"/>
      </w:pPr>
      <w:r>
        <w:t xml:space="preserve">Mēs </w:t>
      </w:r>
      <w:r w:rsidR="00896845">
        <w:t xml:space="preserve">piedāvājam veikt </w:t>
      </w:r>
      <w:r w:rsidR="0093036E">
        <w:t>pazemes ūdeņu kontroli</w:t>
      </w:r>
      <w:r>
        <w:t xml:space="preserve"> sa</w:t>
      </w:r>
      <w:r w:rsidR="00AC5040">
        <w:t xml:space="preserve">skaņā ar </w:t>
      </w:r>
      <w:r w:rsidR="002A58E3">
        <w:t>Darba uzdevum</w:t>
      </w:r>
      <w:r w:rsidR="00146CAA">
        <w:t>u</w:t>
      </w:r>
      <w:r w:rsidR="00AC5040">
        <w:t>:</w:t>
      </w:r>
    </w:p>
    <w:tbl>
      <w:tblPr>
        <w:tblStyle w:val="Reatabula"/>
        <w:tblW w:w="8903" w:type="dxa"/>
        <w:tblInd w:w="-431" w:type="dxa"/>
        <w:tblLook w:val="04A0" w:firstRow="1" w:lastRow="0" w:firstColumn="1" w:lastColumn="0" w:noHBand="0" w:noVBand="1"/>
      </w:tblPr>
      <w:tblGrid>
        <w:gridCol w:w="797"/>
        <w:gridCol w:w="4024"/>
        <w:gridCol w:w="4082"/>
      </w:tblGrid>
      <w:tr w:rsidR="00164F3E" w:rsidTr="00164F3E">
        <w:tc>
          <w:tcPr>
            <w:tcW w:w="797" w:type="dxa"/>
          </w:tcPr>
          <w:p w:rsidR="00164F3E" w:rsidRDefault="00164F3E" w:rsidP="002143A2">
            <w:pPr>
              <w:jc w:val="both"/>
            </w:pPr>
            <w:r>
              <w:t>Nr.</w:t>
            </w:r>
          </w:p>
        </w:tc>
        <w:tc>
          <w:tcPr>
            <w:tcW w:w="4024" w:type="dxa"/>
          </w:tcPr>
          <w:p w:rsidR="00164F3E" w:rsidRDefault="00164F3E" w:rsidP="002143A2">
            <w:pPr>
              <w:jc w:val="both"/>
            </w:pPr>
            <w:r>
              <w:t>Darbu nosaukums</w:t>
            </w:r>
          </w:p>
        </w:tc>
        <w:tc>
          <w:tcPr>
            <w:tcW w:w="4082" w:type="dxa"/>
          </w:tcPr>
          <w:p w:rsidR="00164F3E" w:rsidRDefault="00164F3E" w:rsidP="00146CAA">
            <w:pPr>
              <w:jc w:val="center"/>
            </w:pPr>
            <w:r>
              <w:t xml:space="preserve">Cena EUR </w:t>
            </w:r>
            <w:r w:rsidR="00146CAA">
              <w:t>bez PVN</w:t>
            </w:r>
          </w:p>
        </w:tc>
      </w:tr>
      <w:tr w:rsidR="00164F3E" w:rsidTr="00164F3E">
        <w:tc>
          <w:tcPr>
            <w:tcW w:w="797" w:type="dxa"/>
          </w:tcPr>
          <w:p w:rsidR="00164F3E" w:rsidRDefault="00164F3E" w:rsidP="002143A2">
            <w:pPr>
              <w:jc w:val="both"/>
            </w:pPr>
            <w:r>
              <w:t>1.</w:t>
            </w:r>
          </w:p>
        </w:tc>
        <w:tc>
          <w:tcPr>
            <w:tcW w:w="4024" w:type="dxa"/>
          </w:tcPr>
          <w:p w:rsidR="00164F3E" w:rsidRPr="002A58E3" w:rsidRDefault="0093036E" w:rsidP="0093036E">
            <w:pPr>
              <w:pStyle w:val="Pamatteksts"/>
              <w:rPr>
                <w:szCs w:val="24"/>
              </w:rPr>
            </w:pPr>
            <w:r w:rsidRPr="0093036E">
              <w:rPr>
                <w:bdr w:val="none" w:sz="0" w:space="0" w:color="auto" w:frame="1"/>
              </w:rPr>
              <w:t>Pazemes ūdeņu kontrole rekultivēto izgāztuvju “</w:t>
            </w:r>
            <w:proofErr w:type="spellStart"/>
            <w:r w:rsidRPr="0093036E">
              <w:rPr>
                <w:bdr w:val="none" w:sz="0" w:space="0" w:color="auto" w:frame="1"/>
              </w:rPr>
              <w:t>Reiši</w:t>
            </w:r>
            <w:proofErr w:type="spellEnd"/>
            <w:r w:rsidRPr="0093036E">
              <w:rPr>
                <w:bdr w:val="none" w:sz="0" w:space="0" w:color="auto" w:frame="1"/>
              </w:rPr>
              <w:t>”, “Ozoli” un “Mežiņi” teritorijā 2017. gadā</w:t>
            </w:r>
          </w:p>
        </w:tc>
        <w:tc>
          <w:tcPr>
            <w:tcW w:w="4082" w:type="dxa"/>
          </w:tcPr>
          <w:p w:rsidR="00164F3E" w:rsidRDefault="00164F3E" w:rsidP="002143A2">
            <w:pPr>
              <w:jc w:val="both"/>
            </w:pPr>
          </w:p>
        </w:tc>
      </w:tr>
      <w:tr w:rsidR="001C5059" w:rsidTr="00164F3E">
        <w:tc>
          <w:tcPr>
            <w:tcW w:w="797" w:type="dxa"/>
          </w:tcPr>
          <w:p w:rsidR="001C5059" w:rsidRDefault="001C5059" w:rsidP="002143A2">
            <w:pPr>
              <w:jc w:val="both"/>
            </w:pPr>
            <w:r>
              <w:t>2.</w:t>
            </w:r>
          </w:p>
        </w:tc>
        <w:tc>
          <w:tcPr>
            <w:tcW w:w="4024" w:type="dxa"/>
          </w:tcPr>
          <w:p w:rsidR="001C5059" w:rsidRPr="0093036E" w:rsidRDefault="001C5059" w:rsidP="001C5059">
            <w:pPr>
              <w:pStyle w:val="Pamatteksts"/>
              <w:rPr>
                <w:bdr w:val="none" w:sz="0" w:space="0" w:color="auto" w:frame="1"/>
              </w:rPr>
            </w:pPr>
            <w:r w:rsidRPr="0093036E">
              <w:rPr>
                <w:bdr w:val="none" w:sz="0" w:space="0" w:color="auto" w:frame="1"/>
              </w:rPr>
              <w:t>Pazemes ūdeņu kontrole rekultivēto izgāztuvju “</w:t>
            </w:r>
            <w:proofErr w:type="spellStart"/>
            <w:r w:rsidRPr="0093036E">
              <w:rPr>
                <w:bdr w:val="none" w:sz="0" w:space="0" w:color="auto" w:frame="1"/>
              </w:rPr>
              <w:t>Reiši</w:t>
            </w:r>
            <w:proofErr w:type="spellEnd"/>
            <w:r w:rsidRPr="0093036E">
              <w:rPr>
                <w:bdr w:val="none" w:sz="0" w:space="0" w:color="auto" w:frame="1"/>
              </w:rPr>
              <w:t>”, “Ozoli” un “Mežiņi” teritorijā 2018. gadā</w:t>
            </w:r>
          </w:p>
        </w:tc>
        <w:tc>
          <w:tcPr>
            <w:tcW w:w="4082" w:type="dxa"/>
          </w:tcPr>
          <w:p w:rsidR="001C5059" w:rsidRDefault="001C5059" w:rsidP="002143A2">
            <w:pPr>
              <w:jc w:val="both"/>
            </w:pPr>
          </w:p>
        </w:tc>
      </w:tr>
    </w:tbl>
    <w:p w:rsidR="00011FF8" w:rsidRDefault="00011FF8" w:rsidP="002143A2">
      <w:pPr>
        <w:rPr>
          <w:color w:val="000000"/>
        </w:rPr>
      </w:pPr>
    </w:p>
    <w:p w:rsidR="002143A2" w:rsidRDefault="002143A2" w:rsidP="002143A2">
      <w:pPr>
        <w:rPr>
          <w:color w:val="000000"/>
        </w:rPr>
      </w:pPr>
      <w:r>
        <w:rPr>
          <w:color w:val="000000"/>
        </w:rPr>
        <w:t>201</w:t>
      </w:r>
      <w:r w:rsidR="00896845">
        <w:rPr>
          <w:color w:val="000000"/>
        </w:rPr>
        <w:t>7</w:t>
      </w:r>
      <w:r>
        <w:rPr>
          <w:color w:val="000000"/>
        </w:rPr>
        <w:t>. gada ___. ______________</w:t>
      </w:r>
    </w:p>
    <w:p w:rsidR="002143A2" w:rsidRDefault="002143A2" w:rsidP="002143A2">
      <w:pPr>
        <w:spacing w:after="0"/>
        <w:rPr>
          <w:color w:val="000000"/>
        </w:rPr>
      </w:pPr>
    </w:p>
    <w:p w:rsidR="002143A2" w:rsidRDefault="002143A2" w:rsidP="002143A2">
      <w:pPr>
        <w:spacing w:after="0"/>
        <w:rPr>
          <w:color w:val="000000"/>
        </w:rPr>
      </w:pPr>
      <w:r>
        <w:rPr>
          <w:color w:val="000000"/>
        </w:rPr>
        <w:t>_____________________________________________________________________</w:t>
      </w:r>
    </w:p>
    <w:p w:rsidR="002143A2" w:rsidRDefault="002143A2" w:rsidP="002143A2">
      <w:pPr>
        <w:spacing w:after="0"/>
        <w:jc w:val="center"/>
        <w:rPr>
          <w:color w:val="000000"/>
          <w:sz w:val="22"/>
        </w:rPr>
      </w:pPr>
      <w:r>
        <w:rPr>
          <w:color w:val="000000"/>
          <w:sz w:val="22"/>
        </w:rPr>
        <w:t>Pretendenta likumīgā pārstāvja vai pilnvarotās personas paraksts, tā atšifrējums</w:t>
      </w:r>
    </w:p>
    <w:p w:rsidR="00AE21AD" w:rsidRPr="00AC5040" w:rsidRDefault="002143A2">
      <w:pPr>
        <w:rPr>
          <w:color w:val="000000"/>
        </w:rPr>
      </w:pPr>
      <w:r>
        <w:rPr>
          <w:color w:val="000000"/>
        </w:rPr>
        <w:t>Z.v.</w:t>
      </w:r>
    </w:p>
    <w:sectPr w:rsidR="00AE21AD" w:rsidRPr="00AC5040" w:rsidSect="00902104">
      <w:pgSz w:w="11906" w:h="16838"/>
      <w:pgMar w:top="993"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45E7A"/>
    <w:multiLevelType w:val="hybridMultilevel"/>
    <w:tmpl w:val="9B0E0F70"/>
    <w:lvl w:ilvl="0" w:tplc="B6AC78E6">
      <w:numFmt w:val="bullet"/>
      <w:lvlText w:val=""/>
      <w:lvlJc w:val="left"/>
      <w:pPr>
        <w:ind w:left="927" w:hanging="360"/>
      </w:pPr>
      <w:rPr>
        <w:rFonts w:ascii="Symbol" w:eastAsia="Times New Roman" w:hAnsi="Symbol" w:cs="Times New Roman" w:hint="default"/>
        <w:color w:val="000000"/>
        <w:u w:val="none"/>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CE77619"/>
    <w:multiLevelType w:val="multilevel"/>
    <w:tmpl w:val="D0D4FF86"/>
    <w:lvl w:ilvl="0">
      <w:start w:val="1"/>
      <w:numFmt w:val="decimal"/>
      <w:lvlText w:val="%1."/>
      <w:lvlJc w:val="left"/>
      <w:pPr>
        <w:ind w:left="1282" w:hanging="360"/>
      </w:pPr>
      <w:rPr>
        <w:rFonts w:hint="default"/>
      </w:rPr>
    </w:lvl>
    <w:lvl w:ilvl="1">
      <w:start w:val="1"/>
      <w:numFmt w:val="decimal"/>
      <w:isLgl/>
      <w:lvlText w:val="%2."/>
      <w:lvlJc w:val="left"/>
      <w:pPr>
        <w:ind w:left="1642" w:hanging="360"/>
      </w:pPr>
      <w:rPr>
        <w:rFonts w:ascii="Times New Roman" w:eastAsia="Times New Roman" w:hAnsi="Times New Roman" w:cs="Times New Roman"/>
        <w:b/>
      </w:rPr>
    </w:lvl>
    <w:lvl w:ilvl="2">
      <w:start w:val="1"/>
      <w:numFmt w:val="decimal"/>
      <w:isLgl/>
      <w:lvlText w:val="%1.%2.%3."/>
      <w:lvlJc w:val="left"/>
      <w:pPr>
        <w:ind w:left="2362" w:hanging="720"/>
      </w:pPr>
      <w:rPr>
        <w:rFonts w:hint="default"/>
      </w:rPr>
    </w:lvl>
    <w:lvl w:ilvl="3">
      <w:start w:val="1"/>
      <w:numFmt w:val="decimal"/>
      <w:isLgl/>
      <w:lvlText w:val="%1.%2.%3.%4."/>
      <w:lvlJc w:val="left"/>
      <w:pPr>
        <w:ind w:left="2722" w:hanging="720"/>
      </w:pPr>
      <w:rPr>
        <w:rFonts w:hint="default"/>
      </w:rPr>
    </w:lvl>
    <w:lvl w:ilvl="4">
      <w:start w:val="1"/>
      <w:numFmt w:val="decimal"/>
      <w:isLgl/>
      <w:lvlText w:val="%1.%2.%3.%4.%5."/>
      <w:lvlJc w:val="left"/>
      <w:pPr>
        <w:ind w:left="3442" w:hanging="1080"/>
      </w:pPr>
      <w:rPr>
        <w:rFonts w:hint="default"/>
      </w:rPr>
    </w:lvl>
    <w:lvl w:ilvl="5">
      <w:start w:val="1"/>
      <w:numFmt w:val="decimal"/>
      <w:isLgl/>
      <w:lvlText w:val="%1.%2.%3.%4.%5.%6."/>
      <w:lvlJc w:val="left"/>
      <w:pPr>
        <w:ind w:left="3802" w:hanging="1080"/>
      </w:pPr>
      <w:rPr>
        <w:rFonts w:hint="default"/>
      </w:rPr>
    </w:lvl>
    <w:lvl w:ilvl="6">
      <w:start w:val="1"/>
      <w:numFmt w:val="decimal"/>
      <w:isLgl/>
      <w:lvlText w:val="%1.%2.%3.%4.%5.%6.%7."/>
      <w:lvlJc w:val="left"/>
      <w:pPr>
        <w:ind w:left="4522" w:hanging="1440"/>
      </w:pPr>
      <w:rPr>
        <w:rFonts w:hint="default"/>
      </w:rPr>
    </w:lvl>
    <w:lvl w:ilvl="7">
      <w:start w:val="1"/>
      <w:numFmt w:val="decimal"/>
      <w:isLgl/>
      <w:lvlText w:val="%1.%2.%3.%4.%5.%6.%7.%8."/>
      <w:lvlJc w:val="left"/>
      <w:pPr>
        <w:ind w:left="4882" w:hanging="1440"/>
      </w:pPr>
      <w:rPr>
        <w:rFonts w:hint="default"/>
      </w:rPr>
    </w:lvl>
    <w:lvl w:ilvl="8">
      <w:start w:val="1"/>
      <w:numFmt w:val="decimal"/>
      <w:isLgl/>
      <w:lvlText w:val="%1.%2.%3.%4.%5.%6.%7.%8.%9."/>
      <w:lvlJc w:val="left"/>
      <w:pPr>
        <w:ind w:left="5602" w:hanging="1800"/>
      </w:pPr>
      <w:rPr>
        <w:rFonts w:hint="default"/>
      </w:rPr>
    </w:lvl>
  </w:abstractNum>
  <w:abstractNum w:abstractNumId="3" w15:restartNumberingAfterBreak="0">
    <w:nsid w:val="58F02C7E"/>
    <w:multiLevelType w:val="hybridMultilevel"/>
    <w:tmpl w:val="44C6C00A"/>
    <w:lvl w:ilvl="0" w:tplc="927AC1AA">
      <w:numFmt w:val="bullet"/>
      <w:lvlText w:val=""/>
      <w:lvlJc w:val="left"/>
      <w:pPr>
        <w:ind w:left="720" w:hanging="360"/>
      </w:pPr>
      <w:rPr>
        <w:rFonts w:ascii="Symbol" w:eastAsia="Times New Roman" w:hAnsi="Symbol" w:cs="Times New Roman" w:hint="default"/>
        <w:color w:val="000000"/>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11FF8"/>
    <w:rsid w:val="000607C4"/>
    <w:rsid w:val="000C7B75"/>
    <w:rsid w:val="00146CAA"/>
    <w:rsid w:val="00164F3E"/>
    <w:rsid w:val="001C5059"/>
    <w:rsid w:val="002143A2"/>
    <w:rsid w:val="002716FB"/>
    <w:rsid w:val="002A58E3"/>
    <w:rsid w:val="0032230E"/>
    <w:rsid w:val="003D416D"/>
    <w:rsid w:val="00423DF4"/>
    <w:rsid w:val="00436858"/>
    <w:rsid w:val="004F4F83"/>
    <w:rsid w:val="00525C00"/>
    <w:rsid w:val="00675F98"/>
    <w:rsid w:val="00697501"/>
    <w:rsid w:val="00753BF2"/>
    <w:rsid w:val="00896845"/>
    <w:rsid w:val="00902104"/>
    <w:rsid w:val="0093036E"/>
    <w:rsid w:val="00930AD9"/>
    <w:rsid w:val="00A439C9"/>
    <w:rsid w:val="00AA3A4D"/>
    <w:rsid w:val="00AC5040"/>
    <w:rsid w:val="00AE21AD"/>
    <w:rsid w:val="00B334FC"/>
    <w:rsid w:val="00B418A3"/>
    <w:rsid w:val="00B7239B"/>
    <w:rsid w:val="00BE64C0"/>
    <w:rsid w:val="00CE445C"/>
    <w:rsid w:val="00D3557A"/>
    <w:rsid w:val="00DB1A8F"/>
    <w:rsid w:val="00E1712E"/>
    <w:rsid w:val="00EC79D4"/>
    <w:rsid w:val="00F44D91"/>
    <w:rsid w:val="00F62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CD972-9BEB-4FD3-92A5-88EF1490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2375</Words>
  <Characters>1354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9</cp:revision>
  <dcterms:created xsi:type="dcterms:W3CDTF">2017-01-05T12:06:00Z</dcterms:created>
  <dcterms:modified xsi:type="dcterms:W3CDTF">2017-01-06T08:43:00Z</dcterms:modified>
</cp:coreProperties>
</file>