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D" w:rsidRDefault="00B31EE1" w:rsidP="00037CFD">
      <w:pPr>
        <w:jc w:val="both"/>
      </w:pPr>
      <w:r w:rsidRPr="00037CFD">
        <w:rPr>
          <w:b/>
          <w:u w:val="single"/>
        </w:rPr>
        <w:t>Jautājums:</w:t>
      </w:r>
      <w:r>
        <w:t xml:space="preserve"> Lūdzam papildināt ēkas kadastrālās uzmērīšanas lietu ar grafiskajiem materiāliem, stāvu plāniem</w:t>
      </w:r>
    </w:p>
    <w:p w:rsidR="00B31EE1" w:rsidRPr="00B31EE1" w:rsidRDefault="00B31EE1" w:rsidP="00037CFD">
      <w:pPr>
        <w:ind w:left="66"/>
        <w:jc w:val="both"/>
      </w:pPr>
      <w:proofErr w:type="spellStart"/>
      <w:r w:rsidRPr="00037CFD">
        <w:rPr>
          <w:b/>
          <w:u w:val="single"/>
        </w:rPr>
        <w:t>Atbilde</w:t>
      </w:r>
      <w:proofErr w:type="spellEnd"/>
      <w:r w:rsidRPr="00037CFD">
        <w:rPr>
          <w:b/>
          <w:u w:val="single"/>
        </w:rPr>
        <w:t>:</w:t>
      </w:r>
      <w:r>
        <w:t xml:space="preserve"> </w:t>
      </w:r>
      <w:r w:rsidRPr="00B31EE1">
        <w:t>Staiceles vidusskolas stāvu plāni ir pievienoti Iepirkuma dokumentiem Alojas novada domes mājas lapā kā atsevišķs pielikums „Inventarizācijas plāns”.</w:t>
      </w:r>
    </w:p>
    <w:p w:rsidR="00B31EE1" w:rsidRDefault="00B31EE1" w:rsidP="00037CFD">
      <w:pPr>
        <w:jc w:val="both"/>
      </w:pPr>
    </w:p>
    <w:p w:rsidR="00B31EE1" w:rsidRDefault="00B31EE1" w:rsidP="00037CFD">
      <w:pPr>
        <w:jc w:val="both"/>
      </w:pPr>
      <w:r w:rsidRPr="00037CFD">
        <w:rPr>
          <w:b/>
          <w:u w:val="single"/>
        </w:rPr>
        <w:t>Jautājums:</w:t>
      </w:r>
      <w:r>
        <w:t xml:space="preserve"> </w:t>
      </w:r>
      <w:r w:rsidR="00037CFD">
        <w:t>Lūdzam pārskatīt un mainīt tehniskā projekta izstrādes termiņus, ņemot vērā termiņus būvatļaujas saņemšanai, tehnisko noteikumu saņemšanai un izstrādātā tehniskā projekta apstiprināšanai.</w:t>
      </w:r>
    </w:p>
    <w:p w:rsidR="00037CFD" w:rsidRPr="00037CFD" w:rsidRDefault="00037CFD" w:rsidP="00037CFD">
      <w:pPr>
        <w:spacing w:before="120"/>
        <w:ind w:left="68"/>
        <w:jc w:val="both"/>
      </w:pPr>
      <w:r w:rsidRPr="00037CFD">
        <w:rPr>
          <w:b/>
          <w:u w:val="single"/>
        </w:rPr>
        <w:t>Atbilde:</w:t>
      </w:r>
      <w:r>
        <w:t xml:space="preserve"> </w:t>
      </w:r>
      <w:r w:rsidRPr="00037CFD">
        <w:t>Jautājumā minētie termiņi būvatļaujas saņemšanai, tehnisko noteikumu saņemšanai un projekta saskaņošanai ir maksimālie izskatīšanas termiņi, kuros jāiekļaujas attiecīgajām institūcijām. Ņemot vērā, ka izglītības iestādē pārbūves darbus nepieciešams veikt vasaras mēnešos, kā arī līdzšinējo sadarbību ar Salacgrīvas novada būvvaldi, prognozējam, ka minēto darbību veikšana aizņems mazāk laika nekā likumā noteiktos maksimālos termiņus.</w:t>
      </w:r>
    </w:p>
    <w:p w:rsidR="00037CFD" w:rsidRDefault="00037CFD" w:rsidP="00037CFD">
      <w:pPr>
        <w:jc w:val="both"/>
      </w:pPr>
    </w:p>
    <w:p w:rsidR="00037CFD" w:rsidRDefault="00037CFD" w:rsidP="00037CFD">
      <w:pPr>
        <w:jc w:val="both"/>
      </w:pPr>
      <w:r w:rsidRPr="00037CFD">
        <w:rPr>
          <w:b/>
          <w:u w:val="single"/>
        </w:rPr>
        <w:t>Jautājums:</w:t>
      </w:r>
      <w:r>
        <w:t xml:space="preserve"> Lūdzam apstiprināt, ka tehniskajā projektā jāiekļauj sekojošas </w:t>
      </w:r>
      <w:proofErr w:type="spellStart"/>
      <w:r>
        <w:t>inženierrisinājumu</w:t>
      </w:r>
      <w:proofErr w:type="spellEnd"/>
      <w:r>
        <w:t xml:space="preserve"> sadaļas, atbilstoši projektēšanas uzdevumam: </w:t>
      </w:r>
      <w:r>
        <w:t>BK – būvkonstrukcijas; ŪK – ūdensapgāde un kanalizācija (iekšējie tīkli); EL – elektroapgāde (iekšējie tīkli); AVK – apkure un ventilācija; UAS – ugunsdzēsības automatizācijas sistēma; DT – drenāžas tīkli; LKT – lietus kanalizācijas tīkli; ELT – elektroapgāde (ārējie tīkli)</w:t>
      </w:r>
      <w:r>
        <w:t>.</w:t>
      </w:r>
      <w:bookmarkStart w:id="0" w:name="_GoBack"/>
      <w:bookmarkEnd w:id="0"/>
    </w:p>
    <w:p w:rsidR="00037CFD" w:rsidRDefault="00037CFD" w:rsidP="00037CFD">
      <w:pPr>
        <w:spacing w:before="120"/>
        <w:ind w:left="68"/>
        <w:jc w:val="both"/>
      </w:pPr>
      <w:r w:rsidRPr="00037CFD">
        <w:rPr>
          <w:b/>
          <w:u w:val="single"/>
        </w:rPr>
        <w:t>Atbilde:</w:t>
      </w:r>
      <w:r>
        <w:rPr>
          <w:u w:val="single"/>
        </w:rPr>
        <w:t xml:space="preserve"> </w:t>
      </w:r>
      <w:r w:rsidRPr="00037CFD">
        <w:t xml:space="preserve">Apstiprinām, ka tehniskajā projektā ir jāiekļauj sekojošas </w:t>
      </w:r>
      <w:proofErr w:type="spellStart"/>
      <w:r w:rsidRPr="00037CFD">
        <w:t>inženierrisinājumu</w:t>
      </w:r>
      <w:proofErr w:type="spellEnd"/>
      <w:r w:rsidRPr="00037CFD">
        <w:t xml:space="preserve"> sadaļas: BK – būvkonstrukcijas; ŪK – ūdensapgāde un kanalizācija (iekšējie tīkli); EL – elektroapgāde (iekšējie tīkli); AVK – apkure un ventilācija; UAS – ugunsdzēsības automatizācijas sistēma; DT – drenāžas tīkli; LKT – lietus kanalizācijas tīkli; ELT – elektroapgāde (ārējie tīkli) atbilstoši projektēšanas uzdevumam. Pretendents iekļauj arī citas sadaļas, ja uzskata to par nepieciešamu.</w:t>
      </w:r>
    </w:p>
    <w:p w:rsidR="00037CFD" w:rsidRDefault="00037CFD" w:rsidP="00037CFD">
      <w:pPr>
        <w:spacing w:before="120"/>
        <w:ind w:left="68"/>
        <w:jc w:val="both"/>
      </w:pPr>
    </w:p>
    <w:p w:rsidR="00037CFD" w:rsidRDefault="00037CFD" w:rsidP="00037CFD">
      <w:pPr>
        <w:spacing w:before="120"/>
        <w:ind w:left="68"/>
        <w:jc w:val="both"/>
      </w:pPr>
      <w:r w:rsidRPr="00037CFD">
        <w:rPr>
          <w:b/>
          <w:u w:val="single"/>
        </w:rPr>
        <w:t>Jautājums:</w:t>
      </w:r>
      <w:r>
        <w:t xml:space="preserve"> Lūdzam apstiprināt, ka inženiertīklu rekonstrukcija ir nepieciešama tikai pārbūvējamo telpu robežās, atbilstoši projektēšanas uzdevumam.</w:t>
      </w:r>
    </w:p>
    <w:p w:rsidR="00037CFD" w:rsidRPr="00037CFD" w:rsidRDefault="00037CFD" w:rsidP="00037CFD">
      <w:pPr>
        <w:spacing w:before="120"/>
        <w:ind w:left="68"/>
        <w:jc w:val="both"/>
      </w:pPr>
      <w:r w:rsidRPr="00037CFD">
        <w:rPr>
          <w:b/>
          <w:u w:val="single"/>
        </w:rPr>
        <w:t>Atbilde:</w:t>
      </w:r>
      <w:r>
        <w:t xml:space="preserve"> </w:t>
      </w:r>
      <w:r>
        <w:t>Apstiprinām, ka inženiertīklu rekonstrukcija ir nepieciešama tikai pārbūvējamo telpu robežās, atbilstoši projektēšanas uzdevumam.</w:t>
      </w:r>
    </w:p>
    <w:p w:rsidR="00037CFD" w:rsidRPr="00037CFD" w:rsidRDefault="00037CFD" w:rsidP="00037CFD">
      <w:pPr>
        <w:jc w:val="both"/>
        <w:rPr>
          <w:u w:val="single"/>
        </w:rPr>
      </w:pPr>
    </w:p>
    <w:sectPr w:rsidR="00037CFD" w:rsidRPr="00037C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7DD"/>
    <w:multiLevelType w:val="hybridMultilevel"/>
    <w:tmpl w:val="B914D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E1"/>
    <w:rsid w:val="00037CFD"/>
    <w:rsid w:val="00AE21AD"/>
    <w:rsid w:val="00B31E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E1"/>
    <w:pPr>
      <w:spacing w:after="0" w:line="240" w:lineRule="auto"/>
      <w:ind w:left="720"/>
      <w:contextualSpacing/>
    </w:pPr>
    <w:rPr>
      <w:rFonts w:eastAsia="Times New Roman"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E1"/>
    <w:pPr>
      <w:spacing w:after="0" w:line="240" w:lineRule="auto"/>
      <w:ind w:left="720"/>
      <w:contextualSpacing/>
    </w:pPr>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1332</Words>
  <Characters>760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2015-02-11T06:57:00Z</dcterms:created>
  <dcterms:modified xsi:type="dcterms:W3CDTF">2015-02-11T07:18:00Z</dcterms:modified>
</cp:coreProperties>
</file>