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D" w:rsidRDefault="00FA12CA" w:rsidP="00FA12CA">
      <w:pPr>
        <w:ind w:left="0" w:firstLine="0"/>
      </w:pPr>
      <w:r w:rsidRPr="00FA12CA">
        <w:rPr>
          <w:b/>
        </w:rPr>
        <w:t xml:space="preserve">Jautājums: </w:t>
      </w:r>
      <w:r w:rsidRPr="00FA12CA">
        <w:t xml:space="preserve">Nolikuma </w:t>
      </w:r>
      <w:r>
        <w:t>2.pielikumā – Tehniskā specifikācija, Alojas pilsētai, Staiceles pilsētai un Braslavas pagastam ir minēts: grāvja atjaunošana vienā ielas pusē, grunti izlīdzinot uz vietas. Jautājums – cik dziļi jārok grāvis, kādi ir nogāžu slīpumi vai izrokamais grunts apjoms?</w:t>
      </w:r>
    </w:p>
    <w:p w:rsidR="00FA12CA" w:rsidRDefault="00FA12CA" w:rsidP="00FA12CA">
      <w:pPr>
        <w:ind w:left="0" w:firstLine="0"/>
      </w:pPr>
    </w:p>
    <w:p w:rsidR="00FA12CA" w:rsidRDefault="00FA12CA" w:rsidP="00FA12CA">
      <w:pPr>
        <w:ind w:left="0" w:firstLine="0"/>
      </w:pPr>
      <w:r w:rsidRPr="00FA12CA">
        <w:rPr>
          <w:b/>
        </w:rPr>
        <w:t>Atbilde:</w:t>
      </w:r>
      <w:r>
        <w:t xml:space="preserve"> Grāvja dziļums nedrīkst būt seklāks par 30 cm no brauktuves virsmas. Nogāžu slīpuma attiecība pret grāvja dziļumu ir 1 pret 1,5. Staiceles pagastā grāvis jāatjauno iepriekšējā apjomā, kas ir apmēram 1 m dziļumā –</w:t>
      </w:r>
      <w:r w:rsidR="006C1469">
        <w:t xml:space="preserve"> vēlams iepazī</w:t>
      </w:r>
      <w:r>
        <w:t>ties ar objektu dabā.</w:t>
      </w:r>
    </w:p>
    <w:p w:rsidR="00FA12CA" w:rsidRDefault="00FA12CA" w:rsidP="00FA12CA">
      <w:pPr>
        <w:ind w:left="0" w:firstLine="0"/>
      </w:pPr>
    </w:p>
    <w:p w:rsidR="00FA12CA" w:rsidRDefault="00FA12CA" w:rsidP="00FA12CA">
      <w:pPr>
        <w:ind w:left="0" w:firstLine="0"/>
      </w:pPr>
      <w:r w:rsidRPr="00FA12CA">
        <w:rPr>
          <w:b/>
        </w:rPr>
        <w:t xml:space="preserve">Jautājums: </w:t>
      </w:r>
      <w:r>
        <w:t>Cik tālu ir atbērtnes no ceļiem, kuriem Tehniskajā specifikācijā ir minēts  - uzauguma noņemšana, aizvedot uz atbērtni?</w:t>
      </w:r>
    </w:p>
    <w:p w:rsidR="00FA12CA" w:rsidRDefault="00FA12CA" w:rsidP="00FA12CA">
      <w:pPr>
        <w:ind w:left="0" w:firstLine="0"/>
      </w:pPr>
    </w:p>
    <w:p w:rsidR="00FA12CA" w:rsidRDefault="00FA12CA" w:rsidP="00FA12CA">
      <w:pPr>
        <w:ind w:left="0" w:firstLine="0"/>
      </w:pPr>
      <w:r w:rsidRPr="00FA12CA">
        <w:rPr>
          <w:b/>
        </w:rPr>
        <w:t xml:space="preserve">Atbilde: </w:t>
      </w:r>
      <w:r>
        <w:t>Atbērtnes atrodas ne vairāk kā 1 km attālumā no ceļiem, kuriem jāveic uzauguma noņemšana aizvedot uz atbērtni.</w:t>
      </w:r>
    </w:p>
    <w:p w:rsidR="00FA12CA" w:rsidRDefault="00FA12CA" w:rsidP="00FA12CA">
      <w:pPr>
        <w:ind w:left="0" w:firstLine="0"/>
      </w:pPr>
    </w:p>
    <w:p w:rsidR="00FA12CA" w:rsidRDefault="00FA12CA" w:rsidP="00FA12CA">
      <w:pPr>
        <w:ind w:left="0" w:firstLine="0"/>
      </w:pPr>
      <w:r w:rsidRPr="00FA12CA">
        <w:rPr>
          <w:b/>
        </w:rPr>
        <w:t xml:space="preserve">Jautājums: </w:t>
      </w:r>
      <w:r>
        <w:t>Vai nolikuma 3.4.8.punktā minētā bankas garantija ir jāiesniedz pretendentam pie piedāvājuma vai uzvaras gadījumā pie līguma slēgšanas?</w:t>
      </w:r>
    </w:p>
    <w:p w:rsidR="00FA12CA" w:rsidRDefault="00FA12CA" w:rsidP="00FA12CA">
      <w:pPr>
        <w:ind w:left="0" w:firstLine="0"/>
      </w:pPr>
    </w:p>
    <w:p w:rsidR="00FA12CA" w:rsidRPr="006C1469" w:rsidRDefault="00FA12CA" w:rsidP="00FA12CA">
      <w:pPr>
        <w:ind w:left="0" w:firstLine="0"/>
      </w:pPr>
      <w:r w:rsidRPr="00FA12CA">
        <w:rPr>
          <w:b/>
        </w:rPr>
        <w:t xml:space="preserve">Atbilde: </w:t>
      </w:r>
      <w:r w:rsidR="006C1469" w:rsidRPr="006C1469">
        <w:t>Saskaņā ar</w:t>
      </w:r>
      <w:r w:rsidR="006C1469">
        <w:rPr>
          <w:b/>
        </w:rPr>
        <w:t xml:space="preserve"> </w:t>
      </w:r>
      <w:r w:rsidR="006C1469">
        <w:t xml:space="preserve">iepirkuma nolikuma 3.4.8.punktu pretendentam jāiesniedz apliecinājums no bankas vai apdrošināšanas kompānijas, ka iepirkuma līguma slēgšanas gadījumā pretendentam tiks izsniegts garantijas saistību izpildes nodrošinājums 5% apmērā no iepirkuma līguma summas. </w:t>
      </w:r>
    </w:p>
    <w:p w:rsidR="00FA12CA" w:rsidRPr="00344B12" w:rsidRDefault="00FA12CA" w:rsidP="00FA12CA">
      <w:pPr>
        <w:ind w:left="0" w:firstLine="0"/>
        <w:rPr>
          <w:b/>
        </w:rPr>
      </w:pPr>
    </w:p>
    <w:p w:rsidR="00344B12" w:rsidRPr="00344B12" w:rsidRDefault="00344B12" w:rsidP="00344B12">
      <w:pPr>
        <w:ind w:left="0" w:firstLine="0"/>
      </w:pPr>
      <w:r w:rsidRPr="00344B12">
        <w:rPr>
          <w:b/>
        </w:rPr>
        <w:t xml:space="preserve">Jautājums: </w:t>
      </w:r>
      <w:r>
        <w:t>T</w:t>
      </w:r>
      <w:r w:rsidRPr="00344B12">
        <w:t>ehniskās specifikācijas (2.pielikums) 1.5. punkt</w:t>
      </w:r>
      <w:r>
        <w:t xml:space="preserve">ā teikts: </w:t>
      </w:r>
      <w:r w:rsidRPr="00344B12">
        <w:t>Darbu izpildē izmantot tikai Latvijā sertificētus materiālus un izstrādājumus. Katram materiālu veidam, kuru paredzēts izmantot darbu izpildei, jābūt atbilstības deklarācijai. Materiālus, kuriem nav Latvijā izdots sertifikāts, var izmantot, ja to sertifikātā un dokumentācijā uzrādītas kvalitātes īpašības, kuras tiek nodrošinātas ar izgatavotāja garantiju, vai ja sertifikāts nav pretrunā ar Eiropas ko</w:t>
      </w:r>
      <w:r>
        <w:t>pienas (EC) standartu prasībām.</w:t>
      </w:r>
    </w:p>
    <w:p w:rsidR="00344B12" w:rsidRDefault="00344B12" w:rsidP="00344B12">
      <w:pPr>
        <w:ind w:left="0" w:firstLine="0"/>
      </w:pPr>
      <w:r>
        <w:t>Tālāk Jūsu izstrādātajā T</w:t>
      </w:r>
      <w:r w:rsidRPr="00344B12">
        <w:t>ehniskajā specifikācijā (punkts 1.10.) noteikts, ka darbi jāveic saskaņā ar ceļu specifikācijām</w:t>
      </w:r>
      <w:r>
        <w:t>,</w:t>
      </w:r>
      <w:r w:rsidRPr="00344B12">
        <w:t xml:space="preserve"> un tur šādas prasības materiālam netiek prasītas. </w:t>
      </w:r>
    </w:p>
    <w:p w:rsidR="00344B12" w:rsidRDefault="00344B12" w:rsidP="00344B12">
      <w:pPr>
        <w:ind w:left="0" w:firstLine="0"/>
      </w:pPr>
    </w:p>
    <w:p w:rsidR="00344B12" w:rsidRPr="00344B12" w:rsidRDefault="00344B12" w:rsidP="00344B12">
      <w:pPr>
        <w:ind w:left="0" w:firstLine="0"/>
      </w:pPr>
      <w:r w:rsidRPr="00344B12">
        <w:rPr>
          <w:b/>
        </w:rPr>
        <w:t xml:space="preserve">Atbilde: </w:t>
      </w:r>
      <w:r w:rsidRPr="00344B12">
        <w:t>Precizējam nolikuma Tehniskās specifikācijas 1.5.punktu – darbu izpildē izmantot sertificētus materiālus un izstrādājumus. Katram materiālu veidam, kuru paredzēts izmantot darbu izpildei, jābūt atbilstības deklarācijai. Materiālus, kuriem nav Latvijā izdots sertifikāts, var izmantot, ja to sertifikātā un dokumentācijā uzrādītas kvalitātes īpašības, kuras tiek nodrošinātas ar izgatavotāja garantiju, vai ja sertifikāts nav pretrunā ar Eiropas kopienas (EC) standartu prasībām.</w:t>
      </w:r>
    </w:p>
    <w:p w:rsidR="00344B12" w:rsidRPr="00344B12" w:rsidRDefault="00344B12" w:rsidP="00344B12">
      <w:pPr>
        <w:pStyle w:val="BodyText"/>
        <w:rPr>
          <w:b w:val="0"/>
        </w:rPr>
      </w:pPr>
      <w:r w:rsidRPr="00344B12">
        <w:rPr>
          <w:b w:val="0"/>
        </w:rPr>
        <w:t>Saskaņā ar Nolikuma 3.4.4.punktu pretendentam jāiesniedz minerālo materiālu atbilstības un nepieciešamā apjoma pieejamības apliecinājums (oriģināls), tai</w:t>
      </w:r>
      <w:r w:rsidRPr="00344B12">
        <w:t xml:space="preserve"> </w:t>
      </w:r>
      <w:r w:rsidRPr="00344B12">
        <w:rPr>
          <w:b w:val="0"/>
        </w:rPr>
        <w:t>skaitā,</w:t>
      </w:r>
      <w:r w:rsidRPr="00344B12">
        <w:t xml:space="preserve"> </w:t>
      </w:r>
      <w:r w:rsidRPr="00344B12">
        <w:rPr>
          <w:b w:val="0"/>
        </w:rPr>
        <w:t>pievienoti dokumenti (kopijas), kas apliecina pielietoto minerālo materiālu izcelsmi.</w:t>
      </w:r>
      <w:bookmarkStart w:id="0" w:name="_GoBack"/>
      <w:bookmarkEnd w:id="0"/>
    </w:p>
    <w:p w:rsidR="006C1469" w:rsidRPr="006C1469" w:rsidRDefault="006C1469" w:rsidP="00FA12CA">
      <w:pPr>
        <w:ind w:left="0" w:firstLine="0"/>
      </w:pPr>
    </w:p>
    <w:sectPr w:rsidR="006C1469" w:rsidRPr="006C14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CA"/>
    <w:rsid w:val="00344B12"/>
    <w:rsid w:val="006C1469"/>
    <w:rsid w:val="00AE21AD"/>
    <w:rsid w:val="00FA12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44B12"/>
    <w:pPr>
      <w:ind w:left="0" w:firstLine="0"/>
    </w:pPr>
    <w:rPr>
      <w:b/>
    </w:rPr>
  </w:style>
  <w:style w:type="character" w:customStyle="1" w:styleId="BodyTextChar">
    <w:name w:val="Body Text Char"/>
    <w:basedOn w:val="DefaultParagraphFont"/>
    <w:link w:val="BodyText"/>
    <w:uiPriority w:val="99"/>
    <w:rsid w:val="00344B1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44B12"/>
    <w:pPr>
      <w:ind w:left="0" w:firstLine="0"/>
    </w:pPr>
    <w:rPr>
      <w:b/>
    </w:rPr>
  </w:style>
  <w:style w:type="character" w:customStyle="1" w:styleId="BodyTextChar">
    <w:name w:val="Body Text Char"/>
    <w:basedOn w:val="DefaultParagraphFont"/>
    <w:link w:val="BodyText"/>
    <w:uiPriority w:val="99"/>
    <w:rsid w:val="00344B1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1680</Words>
  <Characters>959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2016-07-19T12:43:00Z</dcterms:created>
  <dcterms:modified xsi:type="dcterms:W3CDTF">2016-07-19T13:06:00Z</dcterms:modified>
</cp:coreProperties>
</file>