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A6005" w14:textId="4057B4EF" w:rsidR="00D70DF8" w:rsidRPr="005031B6" w:rsidRDefault="00D70DF8" w:rsidP="00D70DF8">
      <w:pPr>
        <w:tabs>
          <w:tab w:val="left" w:pos="851"/>
        </w:tabs>
        <w:autoSpaceDE w:val="0"/>
        <w:autoSpaceDN w:val="0"/>
        <w:adjustRightInd w:val="0"/>
        <w:spacing w:after="0" w:line="240" w:lineRule="auto"/>
        <w:jc w:val="center"/>
        <w:rPr>
          <w:rFonts w:eastAsia="Times New Roman"/>
          <w:b/>
          <w:bCs/>
          <w:color w:val="000000"/>
          <w:szCs w:val="24"/>
        </w:rPr>
      </w:pPr>
      <w:bookmarkStart w:id="0" w:name="_GoBack"/>
      <w:bookmarkEnd w:id="0"/>
      <w:r w:rsidRPr="005031B6">
        <w:rPr>
          <w:rFonts w:eastAsia="Times New Roman"/>
          <w:b/>
          <w:bCs/>
          <w:color w:val="000000"/>
          <w:szCs w:val="24"/>
        </w:rPr>
        <w:t>L</w:t>
      </w:r>
      <w:r w:rsidRPr="005031B6">
        <w:rPr>
          <w:rFonts w:eastAsia="Arial,Bold"/>
          <w:b/>
          <w:bCs/>
          <w:color w:val="000000"/>
          <w:szCs w:val="24"/>
        </w:rPr>
        <w:t>Ī</w:t>
      </w:r>
      <w:r w:rsidRPr="005031B6">
        <w:rPr>
          <w:rFonts w:eastAsia="Times New Roman"/>
          <w:b/>
          <w:bCs/>
          <w:color w:val="000000"/>
          <w:szCs w:val="24"/>
        </w:rPr>
        <w:t xml:space="preserve">GUMS </w:t>
      </w:r>
    </w:p>
    <w:p w14:paraId="491A6006" w14:textId="77777777" w:rsidR="00D70DF8" w:rsidRDefault="00D70DF8" w:rsidP="00D70DF8">
      <w:pPr>
        <w:tabs>
          <w:tab w:val="left" w:pos="851"/>
        </w:tabs>
        <w:autoSpaceDE w:val="0"/>
        <w:autoSpaceDN w:val="0"/>
        <w:adjustRightInd w:val="0"/>
        <w:spacing w:after="0" w:line="240" w:lineRule="auto"/>
        <w:jc w:val="center"/>
        <w:rPr>
          <w:rFonts w:eastAsia="Times New Roman"/>
          <w:b/>
          <w:bCs/>
          <w:color w:val="000000"/>
          <w:szCs w:val="24"/>
        </w:rPr>
      </w:pPr>
      <w:r>
        <w:rPr>
          <w:rFonts w:eastAsia="Times New Roman"/>
          <w:b/>
          <w:bCs/>
          <w:color w:val="000000"/>
          <w:szCs w:val="24"/>
        </w:rPr>
        <w:t>par malkas piegādi Alojas novada domes iestādēm</w:t>
      </w:r>
    </w:p>
    <w:p w14:paraId="491A6007" w14:textId="77777777" w:rsidR="00D70DF8" w:rsidRDefault="00D70DF8" w:rsidP="00D70DF8">
      <w:pPr>
        <w:tabs>
          <w:tab w:val="left" w:pos="851"/>
        </w:tabs>
        <w:autoSpaceDE w:val="0"/>
        <w:autoSpaceDN w:val="0"/>
        <w:adjustRightInd w:val="0"/>
        <w:spacing w:after="0" w:line="240" w:lineRule="auto"/>
        <w:jc w:val="both"/>
        <w:rPr>
          <w:rFonts w:eastAsia="Times New Roman"/>
          <w:b/>
          <w:bCs/>
          <w:color w:val="000000"/>
          <w:szCs w:val="24"/>
        </w:rPr>
      </w:pPr>
    </w:p>
    <w:p w14:paraId="491A6008" w14:textId="77777777" w:rsidR="00D70DF8" w:rsidRDefault="00D70DF8" w:rsidP="00D70DF8">
      <w:p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 xml:space="preserve">Alojā, </w:t>
      </w:r>
      <w:r>
        <w:rPr>
          <w:rFonts w:eastAsia="Times New Roman"/>
          <w:color w:val="000000"/>
          <w:szCs w:val="24"/>
        </w:rPr>
        <w:tab/>
      </w:r>
      <w:r>
        <w:rPr>
          <w:rFonts w:eastAsia="Times New Roman"/>
          <w:color w:val="000000"/>
          <w:szCs w:val="24"/>
        </w:rPr>
        <w:tab/>
      </w:r>
      <w:r>
        <w:rPr>
          <w:rFonts w:eastAsia="Times New Roman"/>
          <w:color w:val="000000"/>
          <w:szCs w:val="24"/>
        </w:rPr>
        <w:tab/>
      </w:r>
      <w:r>
        <w:rPr>
          <w:rFonts w:eastAsia="Times New Roman"/>
          <w:color w:val="000000"/>
          <w:szCs w:val="24"/>
        </w:rPr>
        <w:tab/>
      </w:r>
      <w:r>
        <w:rPr>
          <w:rFonts w:eastAsia="Times New Roman"/>
          <w:color w:val="000000"/>
          <w:szCs w:val="24"/>
        </w:rPr>
        <w:tab/>
      </w:r>
      <w:r>
        <w:rPr>
          <w:rFonts w:eastAsia="Times New Roman"/>
          <w:color w:val="000000"/>
          <w:szCs w:val="24"/>
        </w:rPr>
        <w:tab/>
      </w:r>
      <w:r w:rsidR="007007B8">
        <w:rPr>
          <w:rFonts w:eastAsia="Times New Roman"/>
          <w:color w:val="000000"/>
          <w:szCs w:val="24"/>
        </w:rPr>
        <w:tab/>
        <w:t xml:space="preserve">                   2016.gada </w:t>
      </w:r>
      <w:r w:rsidR="008B1670">
        <w:rPr>
          <w:rFonts w:eastAsia="Times New Roman"/>
          <w:color w:val="000000"/>
          <w:szCs w:val="24"/>
        </w:rPr>
        <w:t>1.februārī</w:t>
      </w:r>
    </w:p>
    <w:p w14:paraId="491A6009" w14:textId="77777777" w:rsidR="00D70DF8" w:rsidRDefault="00D70DF8" w:rsidP="00D70DF8">
      <w:pPr>
        <w:tabs>
          <w:tab w:val="left" w:pos="851"/>
        </w:tabs>
        <w:autoSpaceDE w:val="0"/>
        <w:autoSpaceDN w:val="0"/>
        <w:adjustRightInd w:val="0"/>
        <w:spacing w:after="0" w:line="240" w:lineRule="auto"/>
        <w:jc w:val="both"/>
        <w:rPr>
          <w:rFonts w:eastAsia="Times New Roman"/>
          <w:color w:val="000000"/>
          <w:szCs w:val="24"/>
        </w:rPr>
      </w:pPr>
    </w:p>
    <w:p w14:paraId="491A600A" w14:textId="77777777" w:rsidR="00D70DF8" w:rsidRDefault="00D70DF8" w:rsidP="00D70DF8">
      <w:pPr>
        <w:tabs>
          <w:tab w:val="left" w:pos="851"/>
        </w:tabs>
        <w:autoSpaceDE w:val="0"/>
        <w:autoSpaceDN w:val="0"/>
        <w:adjustRightInd w:val="0"/>
        <w:spacing w:after="0" w:line="240" w:lineRule="auto"/>
        <w:jc w:val="both"/>
        <w:rPr>
          <w:rFonts w:eastAsia="Times New Roman"/>
          <w:color w:val="000000"/>
          <w:szCs w:val="24"/>
        </w:rPr>
      </w:pPr>
      <w:r>
        <w:rPr>
          <w:rFonts w:eastAsia="Times New Roman"/>
          <w:b/>
          <w:bCs/>
          <w:color w:val="000000"/>
          <w:szCs w:val="24"/>
        </w:rPr>
        <w:t>Alojas novada dome</w:t>
      </w:r>
      <w:r>
        <w:rPr>
          <w:rFonts w:eastAsia="Times New Roman"/>
          <w:color w:val="000000"/>
          <w:szCs w:val="24"/>
        </w:rPr>
        <w:t xml:space="preserve">, turpmāk tekstā saukts Pircējs, tās priekšsēdētāja </w:t>
      </w:r>
      <w:r>
        <w:rPr>
          <w:rFonts w:eastAsia="Times New Roman"/>
          <w:b/>
          <w:color w:val="000000"/>
          <w:szCs w:val="24"/>
        </w:rPr>
        <w:t>Valda Bārdas</w:t>
      </w:r>
      <w:r>
        <w:rPr>
          <w:rFonts w:eastAsia="Times New Roman"/>
          <w:color w:val="000000"/>
          <w:szCs w:val="24"/>
        </w:rPr>
        <w:t xml:space="preserve"> personā, kurš rīkojas saskaņā ar Alojas novada domes nolikumu, no vienas puses, un </w:t>
      </w:r>
      <w:r>
        <w:rPr>
          <w:rFonts w:eastAsia="Times New Roman"/>
          <w:b/>
          <w:color w:val="000000"/>
          <w:szCs w:val="24"/>
        </w:rPr>
        <w:t>SIA “AGS AUTO”</w:t>
      </w:r>
      <w:r>
        <w:rPr>
          <w:rFonts w:eastAsia="Times New Roman"/>
          <w:color w:val="000000"/>
          <w:szCs w:val="24"/>
        </w:rPr>
        <w:t xml:space="preserve"> (</w:t>
      </w:r>
      <w:proofErr w:type="spellStart"/>
      <w:r>
        <w:rPr>
          <w:rFonts w:eastAsia="Times New Roman"/>
          <w:color w:val="000000"/>
          <w:szCs w:val="24"/>
        </w:rPr>
        <w:t>reģ</w:t>
      </w:r>
      <w:proofErr w:type="spellEnd"/>
      <w:r>
        <w:rPr>
          <w:rFonts w:eastAsia="Times New Roman"/>
          <w:color w:val="000000"/>
          <w:szCs w:val="24"/>
        </w:rPr>
        <w:t xml:space="preserve">. Nr. 44103082660), turpmāk tekstā saukts Pārdevējs, tās valdes priekšsēdētāja </w:t>
      </w:r>
      <w:r>
        <w:rPr>
          <w:rFonts w:eastAsia="Times New Roman"/>
          <w:b/>
          <w:color w:val="000000"/>
          <w:szCs w:val="24"/>
        </w:rPr>
        <w:t xml:space="preserve">Aigara </w:t>
      </w:r>
      <w:proofErr w:type="spellStart"/>
      <w:r>
        <w:rPr>
          <w:rFonts w:eastAsia="Times New Roman"/>
          <w:b/>
          <w:color w:val="000000"/>
          <w:szCs w:val="24"/>
        </w:rPr>
        <w:t>Repuļa</w:t>
      </w:r>
      <w:proofErr w:type="spellEnd"/>
      <w:r>
        <w:rPr>
          <w:rFonts w:eastAsia="Times New Roman"/>
          <w:color w:val="000000"/>
          <w:szCs w:val="24"/>
        </w:rPr>
        <w:t xml:space="preserve"> personā, kurš rīkojas saskaņā ar statūtiem, no otras puses, abas kopā sauktas Puses, katra atsevišķi Puse, </w:t>
      </w:r>
    </w:p>
    <w:p w14:paraId="491A600B" w14:textId="77777777" w:rsidR="00D70DF8" w:rsidRDefault="00D70DF8" w:rsidP="00D70DF8">
      <w:p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pamatojoties uz Alojas novada domes pastāvīgās Iepirkumu komisijas 2016.gada 20.janvāra lēmumu iepirkuma procedūrā „Malkas piegāde Alojas novada domes iestādēm” 5.daļā Brīvzemnieku pagasta pārvalde (iepirkuma identifikācijas Nr. AND/2016/01) un Pārdevēja iesniegto piedāvājumu iepirkumā, noslēdz šādu līgumu (turpmāk tekstā - Līgums):</w:t>
      </w:r>
    </w:p>
    <w:p w14:paraId="491A600C" w14:textId="77777777" w:rsidR="00D70DF8" w:rsidRDefault="00D70DF8" w:rsidP="00D70DF8">
      <w:pPr>
        <w:tabs>
          <w:tab w:val="left" w:pos="851"/>
        </w:tabs>
        <w:autoSpaceDE w:val="0"/>
        <w:autoSpaceDN w:val="0"/>
        <w:adjustRightInd w:val="0"/>
        <w:spacing w:after="0" w:line="240" w:lineRule="auto"/>
        <w:jc w:val="both"/>
        <w:rPr>
          <w:rFonts w:eastAsia="Times New Roman"/>
          <w:b/>
          <w:bCs/>
          <w:color w:val="000000"/>
          <w:szCs w:val="24"/>
        </w:rPr>
      </w:pPr>
    </w:p>
    <w:p w14:paraId="491A600D" w14:textId="77777777" w:rsidR="00D70DF8" w:rsidRDefault="00D70DF8" w:rsidP="00D70DF8">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t>L</w:t>
      </w:r>
      <w:r>
        <w:rPr>
          <w:rFonts w:eastAsia="Arial,Bold"/>
          <w:b/>
          <w:bCs/>
          <w:color w:val="000000"/>
          <w:szCs w:val="24"/>
        </w:rPr>
        <w:t>Ī</w:t>
      </w:r>
      <w:r>
        <w:rPr>
          <w:rFonts w:eastAsia="Times New Roman"/>
          <w:b/>
          <w:bCs/>
          <w:color w:val="000000"/>
          <w:szCs w:val="24"/>
        </w:rPr>
        <w:t>GUMA PRIEKŠMETS</w:t>
      </w:r>
    </w:p>
    <w:p w14:paraId="491A600E"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 xml:space="preserve">Pārdevējs pārdod un piegādā, bet Pircējs pērk un pieņem </w:t>
      </w:r>
      <w:r>
        <w:rPr>
          <w:rFonts w:eastAsia="Times New Roman"/>
          <w:color w:val="000000"/>
          <w:szCs w:val="24"/>
          <w:u w:val="single"/>
        </w:rPr>
        <w:t>Brīvzemnieku pagasta pārvaldes</w:t>
      </w:r>
      <w:r>
        <w:rPr>
          <w:rFonts w:eastAsia="Times New Roman"/>
          <w:color w:val="000000"/>
          <w:szCs w:val="24"/>
        </w:rPr>
        <w:t xml:space="preserve"> vajadzībām 262 m</w:t>
      </w:r>
      <w:r>
        <w:rPr>
          <w:rFonts w:eastAsia="Times New Roman"/>
          <w:color w:val="000000"/>
          <w:szCs w:val="24"/>
          <w:vertAlign w:val="superscript"/>
        </w:rPr>
        <w:t>3</w:t>
      </w:r>
      <w:r>
        <w:rPr>
          <w:rFonts w:eastAsia="Times New Roman"/>
          <w:color w:val="000000"/>
          <w:szCs w:val="24"/>
        </w:rPr>
        <w:t xml:space="preserve"> malkas, saskaņā ar specifikāciju un cenu, kas norādīta šajā līgumā un tā pielikumos</w:t>
      </w:r>
      <w:r>
        <w:rPr>
          <w:rFonts w:eastAsia="Times New Roman"/>
          <w:szCs w:val="24"/>
        </w:rPr>
        <w:t xml:space="preserve"> </w:t>
      </w:r>
      <w:r>
        <w:rPr>
          <w:rFonts w:eastAsia="Times New Roman"/>
          <w:color w:val="000000"/>
          <w:szCs w:val="24"/>
        </w:rPr>
        <w:t>(turpmāk līguma tekstā – Malka).</w:t>
      </w:r>
    </w:p>
    <w:p w14:paraId="491A600F"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Puses vienojas, ka Līguma darbības ietvaros Pircējs ir tiesīgs pasūtīt un pirkt mazāku Malkas apjomu nekā noteikts Līgumā. Samaksa veicama tikai par reāli pasūtīto un piegādāto Malku.</w:t>
      </w:r>
    </w:p>
    <w:p w14:paraId="491A6010" w14:textId="77777777" w:rsidR="00D70DF8" w:rsidRDefault="00D70DF8" w:rsidP="00D70DF8">
      <w:pPr>
        <w:tabs>
          <w:tab w:val="left" w:pos="851"/>
        </w:tabs>
        <w:autoSpaceDE w:val="0"/>
        <w:autoSpaceDN w:val="0"/>
        <w:adjustRightInd w:val="0"/>
        <w:spacing w:after="0" w:line="240" w:lineRule="auto"/>
        <w:jc w:val="both"/>
        <w:rPr>
          <w:rFonts w:eastAsia="Times New Roman"/>
          <w:b/>
          <w:bCs/>
          <w:color w:val="000000"/>
          <w:szCs w:val="24"/>
        </w:rPr>
      </w:pPr>
    </w:p>
    <w:p w14:paraId="491A6011" w14:textId="77777777" w:rsidR="00D70DF8" w:rsidRDefault="00D70DF8" w:rsidP="00D70DF8">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t>L</w:t>
      </w:r>
      <w:r>
        <w:rPr>
          <w:rFonts w:eastAsia="Arial,Bold"/>
          <w:b/>
          <w:bCs/>
          <w:color w:val="000000"/>
          <w:szCs w:val="24"/>
        </w:rPr>
        <w:t>Ī</w:t>
      </w:r>
      <w:r>
        <w:rPr>
          <w:rFonts w:eastAsia="Times New Roman"/>
          <w:b/>
          <w:bCs/>
          <w:color w:val="000000"/>
          <w:szCs w:val="24"/>
        </w:rPr>
        <w:t>GUMA DARB</w:t>
      </w:r>
      <w:r>
        <w:rPr>
          <w:rFonts w:eastAsia="Arial,Bold"/>
          <w:b/>
          <w:bCs/>
          <w:color w:val="000000"/>
          <w:szCs w:val="24"/>
        </w:rPr>
        <w:t>Ī</w:t>
      </w:r>
      <w:r>
        <w:rPr>
          <w:rFonts w:eastAsia="Times New Roman"/>
          <w:b/>
          <w:bCs/>
          <w:color w:val="000000"/>
          <w:szCs w:val="24"/>
        </w:rPr>
        <w:t>BAS TERMI</w:t>
      </w:r>
      <w:r>
        <w:rPr>
          <w:rFonts w:eastAsia="Arial,Bold"/>
          <w:b/>
          <w:bCs/>
          <w:color w:val="000000"/>
          <w:szCs w:val="24"/>
        </w:rPr>
        <w:t>Ņ</w:t>
      </w:r>
      <w:r>
        <w:rPr>
          <w:rFonts w:eastAsia="Times New Roman"/>
          <w:b/>
          <w:bCs/>
          <w:color w:val="000000"/>
          <w:szCs w:val="24"/>
        </w:rPr>
        <w:t>Š</w:t>
      </w:r>
    </w:p>
    <w:p w14:paraId="491A6012"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i/>
          <w:color w:val="000000"/>
          <w:szCs w:val="24"/>
        </w:rPr>
      </w:pPr>
      <w:r>
        <w:rPr>
          <w:rFonts w:eastAsia="Times New Roman"/>
          <w:color w:val="000000"/>
          <w:szCs w:val="24"/>
        </w:rPr>
        <w:t>Līgums stājas spēkā ar tā noslēgšanas brīdi</w:t>
      </w:r>
      <w:r>
        <w:rPr>
          <w:rFonts w:eastAsia="Times New Roman"/>
          <w:b/>
          <w:bCs/>
          <w:color w:val="000000"/>
          <w:szCs w:val="24"/>
        </w:rPr>
        <w:t xml:space="preserve"> </w:t>
      </w:r>
      <w:r>
        <w:rPr>
          <w:rFonts w:eastAsia="Times New Roman"/>
          <w:color w:val="000000"/>
          <w:szCs w:val="24"/>
        </w:rPr>
        <w:t xml:space="preserve">un ir spēkā līdz </w:t>
      </w:r>
      <w:r>
        <w:rPr>
          <w:rFonts w:eastAsia="Times New Roman"/>
          <w:b/>
          <w:color w:val="000000"/>
          <w:szCs w:val="24"/>
        </w:rPr>
        <w:t xml:space="preserve">2016.gada 30.aprīlim. </w:t>
      </w:r>
    </w:p>
    <w:p w14:paraId="491A6013" w14:textId="77777777" w:rsidR="00D70DF8" w:rsidRDefault="00D70DF8" w:rsidP="00D70DF8">
      <w:pPr>
        <w:tabs>
          <w:tab w:val="left" w:pos="851"/>
        </w:tabs>
        <w:autoSpaceDE w:val="0"/>
        <w:autoSpaceDN w:val="0"/>
        <w:adjustRightInd w:val="0"/>
        <w:spacing w:after="0"/>
        <w:jc w:val="both"/>
        <w:rPr>
          <w:rFonts w:eastAsia="Times New Roman"/>
          <w:b/>
          <w:bCs/>
          <w:color w:val="000000"/>
          <w:szCs w:val="24"/>
        </w:rPr>
      </w:pPr>
    </w:p>
    <w:p w14:paraId="491A6014" w14:textId="77777777" w:rsidR="00D70DF8" w:rsidRDefault="00D70DF8" w:rsidP="00D70DF8">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t>L</w:t>
      </w:r>
      <w:r>
        <w:rPr>
          <w:rFonts w:eastAsia="Arial,Bold"/>
          <w:b/>
          <w:bCs/>
          <w:color w:val="000000"/>
          <w:szCs w:val="24"/>
        </w:rPr>
        <w:t>Ī</w:t>
      </w:r>
      <w:r>
        <w:rPr>
          <w:rFonts w:eastAsia="Times New Roman"/>
          <w:b/>
          <w:bCs/>
          <w:color w:val="000000"/>
          <w:szCs w:val="24"/>
        </w:rPr>
        <w:t>GUMA SUMMA UN SAMAKSAS K</w:t>
      </w:r>
      <w:r>
        <w:rPr>
          <w:rFonts w:eastAsia="Arial,Bold"/>
          <w:b/>
          <w:bCs/>
          <w:color w:val="000000"/>
          <w:szCs w:val="24"/>
        </w:rPr>
        <w:t>Ā</w:t>
      </w:r>
      <w:r>
        <w:rPr>
          <w:rFonts w:eastAsia="Times New Roman"/>
          <w:b/>
          <w:bCs/>
          <w:color w:val="000000"/>
          <w:szCs w:val="24"/>
        </w:rPr>
        <w:t>RT</w:t>
      </w:r>
      <w:r>
        <w:rPr>
          <w:rFonts w:eastAsia="Arial,Bold"/>
          <w:b/>
          <w:bCs/>
          <w:color w:val="000000"/>
          <w:szCs w:val="24"/>
        </w:rPr>
        <w:t>Ī</w:t>
      </w:r>
      <w:r>
        <w:rPr>
          <w:rFonts w:eastAsia="Times New Roman"/>
          <w:b/>
          <w:bCs/>
          <w:color w:val="000000"/>
          <w:szCs w:val="24"/>
        </w:rPr>
        <w:t>BA</w:t>
      </w:r>
    </w:p>
    <w:p w14:paraId="491A6015"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 xml:space="preserve">Malkas vienības cena ir </w:t>
      </w:r>
      <w:r>
        <w:rPr>
          <w:rFonts w:eastAsia="Times New Roman"/>
          <w:b/>
          <w:color w:val="000000"/>
          <w:szCs w:val="24"/>
        </w:rPr>
        <w:t>EUR 23.83</w:t>
      </w:r>
      <w:r>
        <w:rPr>
          <w:rFonts w:eastAsia="Times New Roman"/>
          <w:color w:val="000000"/>
          <w:szCs w:val="24"/>
        </w:rPr>
        <w:t xml:space="preserve"> bez PVN par 1 m</w:t>
      </w:r>
      <w:r>
        <w:rPr>
          <w:rFonts w:eastAsia="Times New Roman"/>
          <w:color w:val="000000"/>
          <w:szCs w:val="24"/>
          <w:vertAlign w:val="superscript"/>
        </w:rPr>
        <w:t>3</w:t>
      </w:r>
      <w:r>
        <w:rPr>
          <w:rFonts w:eastAsia="Times New Roman"/>
          <w:color w:val="000000"/>
          <w:szCs w:val="24"/>
        </w:rPr>
        <w:t>, kas ir noteikta nemainīga uz visu Līguma darbības laiku. Malkas cenā ir iekļautas visas ar tās piegādi saistītās izmaksas, t.sk., iekraušanas, izkraušanas, transportēšanas izmaksas.</w:t>
      </w:r>
    </w:p>
    <w:p w14:paraId="491A6016"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b/>
          <w:bCs/>
          <w:color w:val="000000"/>
          <w:szCs w:val="24"/>
        </w:rPr>
      </w:pPr>
      <w:r>
        <w:rPr>
          <w:rFonts w:eastAsia="Times New Roman"/>
          <w:color w:val="000000"/>
          <w:szCs w:val="24"/>
        </w:rPr>
        <w:t xml:space="preserve">Līguma summa par līgumā noteikto visa Malkas apjoma pārdošanu un piegādi tiek noteikta </w:t>
      </w:r>
      <w:r>
        <w:rPr>
          <w:rFonts w:eastAsia="Times New Roman"/>
          <w:b/>
          <w:bCs/>
          <w:color w:val="000000"/>
          <w:szCs w:val="24"/>
        </w:rPr>
        <w:t xml:space="preserve">EUR 6243,46 (seši tūkstoši divi simti četrdesmit </w:t>
      </w:r>
      <w:proofErr w:type="spellStart"/>
      <w:r>
        <w:rPr>
          <w:rFonts w:eastAsia="Times New Roman"/>
          <w:b/>
          <w:bCs/>
          <w:color w:val="000000"/>
          <w:szCs w:val="24"/>
        </w:rPr>
        <w:t>trī</w:t>
      </w:r>
      <w:proofErr w:type="spellEnd"/>
      <w:r>
        <w:rPr>
          <w:rFonts w:eastAsia="Times New Roman"/>
          <w:b/>
          <w:bCs/>
          <w:color w:val="000000"/>
          <w:szCs w:val="24"/>
        </w:rPr>
        <w:t xml:space="preserve"> </w:t>
      </w:r>
      <w:proofErr w:type="spellStart"/>
      <w:r>
        <w:rPr>
          <w:rFonts w:eastAsia="Times New Roman"/>
          <w:b/>
          <w:bCs/>
          <w:i/>
          <w:color w:val="000000"/>
          <w:szCs w:val="24"/>
        </w:rPr>
        <w:t>euro</w:t>
      </w:r>
      <w:proofErr w:type="spellEnd"/>
      <w:r>
        <w:rPr>
          <w:rFonts w:eastAsia="Times New Roman"/>
          <w:b/>
          <w:bCs/>
          <w:color w:val="000000"/>
          <w:szCs w:val="24"/>
        </w:rPr>
        <w:t xml:space="preserve"> 46 centi)</w:t>
      </w:r>
      <w:r>
        <w:rPr>
          <w:rFonts w:eastAsia="Times New Roman"/>
          <w:bCs/>
          <w:color w:val="000000"/>
          <w:szCs w:val="24"/>
        </w:rPr>
        <w:t xml:space="preserve"> bez</w:t>
      </w:r>
      <w:r>
        <w:rPr>
          <w:rFonts w:eastAsia="Arial,Bold"/>
          <w:bCs/>
          <w:color w:val="000000"/>
          <w:szCs w:val="24"/>
        </w:rPr>
        <w:t xml:space="preserve"> </w:t>
      </w:r>
      <w:r>
        <w:rPr>
          <w:rFonts w:eastAsia="Times New Roman"/>
          <w:bCs/>
          <w:color w:val="000000"/>
          <w:szCs w:val="24"/>
        </w:rPr>
        <w:t>PVN. Saskaņā ar Pievienotās vērtības nodokļa likumu, Malkas piegādei tiek piemērota „nodokļa apgrieztā maksāšana”.</w:t>
      </w:r>
    </w:p>
    <w:p w14:paraId="491A6017"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Norēķini tiek veikti par katru veikto un piegādāto Malkas apjomu (par kuru Puses vienojušās līguma 4.3. punktā noteiktajā kārtībā) 30 (trīsdesmit) dienu laikā no preču-pavadzīmes rēķina un Malkas saņemšanas dienas, ja piegādātā Malkas kvalitāte, sortiments, specifikācija un cena atbilst Līguma noteikumiem.</w:t>
      </w:r>
    </w:p>
    <w:p w14:paraId="491A6018"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Pircējs visus Līgumā noteiktos maksājumus par piegādāto Malku veic ar pārskaitījumu uz Pārdevēja Līguma rekvizītos norādīto bankas kontu.</w:t>
      </w:r>
    </w:p>
    <w:p w14:paraId="491A6019" w14:textId="77777777" w:rsidR="00D70DF8" w:rsidRPr="00DB1CEE" w:rsidRDefault="00D70DF8" w:rsidP="00DB1CEE">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Līgumā noteiktie Pircēja maksājumi tiek uzskatīti par veiktiem brīdī, kad Pircējs ir iesniedzis bankā izpildei maksājuma uzdevumu par konkrēto maksājumu un tā to ir pieņēmusi izpildei.</w:t>
      </w:r>
    </w:p>
    <w:p w14:paraId="491A601A" w14:textId="77777777" w:rsidR="00D70DF8" w:rsidRDefault="00D70DF8" w:rsidP="00D70DF8">
      <w:pPr>
        <w:pStyle w:val="ListParagraph"/>
        <w:tabs>
          <w:tab w:val="left" w:pos="851"/>
        </w:tabs>
        <w:autoSpaceDE w:val="0"/>
        <w:autoSpaceDN w:val="0"/>
        <w:adjustRightInd w:val="0"/>
        <w:spacing w:after="0" w:line="240" w:lineRule="auto"/>
        <w:ind w:left="870"/>
        <w:jc w:val="both"/>
        <w:rPr>
          <w:rFonts w:eastAsia="Times New Roman"/>
          <w:color w:val="000000"/>
          <w:szCs w:val="24"/>
        </w:rPr>
      </w:pPr>
    </w:p>
    <w:p w14:paraId="491A601B" w14:textId="77777777" w:rsidR="00D70DF8" w:rsidRDefault="00D70DF8" w:rsidP="00D70DF8">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lastRenderedPageBreak/>
        <w:t>PUŠU TIES</w:t>
      </w:r>
      <w:r>
        <w:rPr>
          <w:rFonts w:eastAsia="Arial,Bold"/>
          <w:b/>
          <w:bCs/>
          <w:color w:val="000000"/>
          <w:szCs w:val="24"/>
        </w:rPr>
        <w:t>Ī</w:t>
      </w:r>
      <w:r>
        <w:rPr>
          <w:rFonts w:eastAsia="Times New Roman"/>
          <w:b/>
          <w:bCs/>
          <w:color w:val="000000"/>
          <w:szCs w:val="24"/>
        </w:rPr>
        <w:t>BAS UN PIEN</w:t>
      </w:r>
      <w:r>
        <w:rPr>
          <w:rFonts w:eastAsia="Arial,Bold"/>
          <w:b/>
          <w:bCs/>
          <w:color w:val="000000"/>
          <w:szCs w:val="24"/>
        </w:rPr>
        <w:t>Ā</w:t>
      </w:r>
      <w:r>
        <w:rPr>
          <w:rFonts w:eastAsia="Times New Roman"/>
          <w:b/>
          <w:bCs/>
          <w:color w:val="000000"/>
          <w:szCs w:val="24"/>
        </w:rPr>
        <w:t>KUMI</w:t>
      </w:r>
    </w:p>
    <w:p w14:paraId="491A601C"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Pircējs apņemas:</w:t>
      </w:r>
    </w:p>
    <w:p w14:paraId="491A601D" w14:textId="77777777" w:rsidR="00D70DF8" w:rsidRDefault="00D70DF8" w:rsidP="00D70DF8">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ievērot Līguma noteikumus;</w:t>
      </w:r>
    </w:p>
    <w:p w14:paraId="491A601E" w14:textId="77777777" w:rsidR="00D70DF8" w:rsidRDefault="00D70DF8" w:rsidP="00D70DF8">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Pircēja atbildīgā persona, kura Pircēja vārdā veic Malkas pasūtījumu ir Brīvzemnieku pagasta pārvaldes vadītājs Arvīds Bērziņš.</w:t>
      </w:r>
    </w:p>
    <w:p w14:paraId="491A601F" w14:textId="77777777" w:rsidR="00D70DF8" w:rsidRDefault="00D70DF8" w:rsidP="00D70DF8">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Gadījumā, ja mainās Līguma 4.1.2. punktā minētā Pircēja atbildīgā persona, tad Pircējs par to informē Pārdevēju.</w:t>
      </w:r>
    </w:p>
    <w:p w14:paraId="491A6020"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Pārdevējs apņemas:</w:t>
      </w:r>
    </w:p>
    <w:p w14:paraId="491A6021" w14:textId="77777777" w:rsidR="00D70DF8" w:rsidRDefault="00D70DF8" w:rsidP="00D70DF8">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 xml:space="preserve">veikt Malkas piegādi Līgumā paredzētajā termiņā un apjomos, t.i., piegādāt Malku 5 (piecu) darba dienu laikā no attiecīga Malkas pasūtījuma saņemšanas uz Brīvzemnieku pagasta pārvaldi, piegādes adreses: Kopienas centrs, Puikules pamatskola, Puikule, Brīvzemnieku pagasts, Alojas novads; “Teikas”, Ozolmuiža, Brīvzemnieku pagasts, Alojas novads. </w:t>
      </w:r>
    </w:p>
    <w:p w14:paraId="491A6022" w14:textId="77777777" w:rsidR="00D70DF8" w:rsidRDefault="00D70DF8" w:rsidP="00D70DF8">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gadījumā, ja piegādātā Malka neatbilst Līgumā vai Līguma pielikumos minētajiem noteikumiem vai cenai vai ir neatbilstošā kvalitātē, tad Pārdevējs šādu Malku 2 (divu) darba dienu laikā no neatbilstības konstatēšanas brīža (par to Pircējs sastāda aktu un telefoniski paziņo Pārdevējam) uz sava rēķina samaina pret visiem noteikumiem un nosacījumiem atbilstošu un kvalitatīvu Malku;</w:t>
      </w:r>
    </w:p>
    <w:p w14:paraId="491A6023"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 xml:space="preserve">Līguma 4.1.2.punktā noteiktā Pircēja atbildīgā persona un Pārdevēja atbildīgā persona Aigars </w:t>
      </w:r>
      <w:proofErr w:type="spellStart"/>
      <w:r>
        <w:rPr>
          <w:rFonts w:eastAsia="Times New Roman"/>
          <w:color w:val="000000"/>
          <w:szCs w:val="24"/>
        </w:rPr>
        <w:t>Repulis</w:t>
      </w:r>
      <w:proofErr w:type="spellEnd"/>
      <w:r>
        <w:rPr>
          <w:rFonts w:eastAsia="Times New Roman"/>
          <w:color w:val="000000"/>
          <w:szCs w:val="24"/>
        </w:rPr>
        <w:t xml:space="preserve"> atsevišķi mutiski pa telefonu 29416860 vai elektroniski vienojas par katrā konkrētajā pasūtījumā piegādājamo Malkas apjomu. </w:t>
      </w:r>
    </w:p>
    <w:p w14:paraId="491A6024"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Par Malkas saņemšanas apliecinājumu kalpo Pušu vai to atbildīgo personu parakstīta preču pavadzīme - rēķins.</w:t>
      </w:r>
    </w:p>
    <w:p w14:paraId="491A6025"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bCs/>
          <w:color w:val="000000"/>
          <w:szCs w:val="24"/>
        </w:rPr>
        <w:t>Pircējs novērtē piegādātās Malkas kvalitāti un atbilstību pirms pavadzīmes - rēķina parakstīšanas. Ja Malkas kvalitāte un daudzums ir neapmierinošs, Pircējam ir tiesības atteikties no attiecīgās Malkas kravas, kā arī izsaukt Pārdevēja pārstāvi kravas novērtēšanai.</w:t>
      </w:r>
    </w:p>
    <w:p w14:paraId="491A6026" w14:textId="77777777" w:rsidR="00D70DF8" w:rsidRDefault="00D70DF8" w:rsidP="00D70DF8">
      <w:pPr>
        <w:tabs>
          <w:tab w:val="left" w:pos="851"/>
        </w:tabs>
        <w:autoSpaceDE w:val="0"/>
        <w:autoSpaceDN w:val="0"/>
        <w:adjustRightInd w:val="0"/>
        <w:spacing w:after="0" w:line="240" w:lineRule="auto"/>
        <w:jc w:val="both"/>
        <w:rPr>
          <w:rFonts w:eastAsia="Times New Roman"/>
          <w:b/>
          <w:bCs/>
          <w:color w:val="000000"/>
          <w:szCs w:val="24"/>
        </w:rPr>
      </w:pPr>
    </w:p>
    <w:p w14:paraId="491A6027" w14:textId="77777777" w:rsidR="00D70DF8" w:rsidRDefault="00D70DF8" w:rsidP="00D70DF8">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t>PUŠU MANTISK</w:t>
      </w:r>
      <w:r>
        <w:rPr>
          <w:rFonts w:eastAsia="Arial,Bold"/>
          <w:b/>
          <w:bCs/>
          <w:color w:val="000000"/>
          <w:szCs w:val="24"/>
        </w:rPr>
        <w:t xml:space="preserve">Ā </w:t>
      </w:r>
      <w:r>
        <w:rPr>
          <w:rFonts w:eastAsia="Times New Roman"/>
          <w:b/>
          <w:bCs/>
          <w:color w:val="000000"/>
          <w:szCs w:val="24"/>
        </w:rPr>
        <w:t>ATBILD</w:t>
      </w:r>
      <w:r>
        <w:rPr>
          <w:rFonts w:eastAsia="Arial,Bold"/>
          <w:b/>
          <w:bCs/>
          <w:color w:val="000000"/>
          <w:szCs w:val="24"/>
        </w:rPr>
        <w:t>Ī</w:t>
      </w:r>
      <w:r>
        <w:rPr>
          <w:rFonts w:eastAsia="Times New Roman"/>
          <w:b/>
          <w:bCs/>
          <w:color w:val="000000"/>
          <w:szCs w:val="24"/>
        </w:rPr>
        <w:t>BA</w:t>
      </w:r>
    </w:p>
    <w:p w14:paraId="491A6028"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Līgumā noteiktā samaksas termiņa kavējuma gadījumā Pircējs maksā Pārdevējam nokavējuma procentus 0,5% no summas, kuras samaksa tiek kavēta, bet ne vairāk kā 10% no Līguma kopējās summas.</w:t>
      </w:r>
    </w:p>
    <w:p w14:paraId="491A6029"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Ja Pārdevējs kavē Malkas piegādes termiņu, par kuru Puses vienojušās līguma 4.2.1. punkta noteiktajā kārtībā vai arī kavē līguma 4.2.2.punktā noteikto Malkas apmaiņas termiņu, tad Pārdevējs maksā Pircējam nokavējuma procentus 0,5% apmērā par katru kavēto dienu no attiecīgā Malkas pasūtījuma, kura piegāde vai apmaiņa tiek kavēta, kopējās summas, bet ne vairāk kā 10% no Līguma kopējās summas.</w:t>
      </w:r>
    </w:p>
    <w:p w14:paraId="491A602A"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Pircējam, veicot līgumā noteiktos maksājumus par Malku, ir tiesības vienpersoniski no tiem ieturēt nokavējuma procentus, kas Pārdevējam noteikti un aprēķināti saskaņā ar līgumu.</w:t>
      </w:r>
    </w:p>
    <w:p w14:paraId="491A602B"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Puses viena otrai ir mantiski atbildīgas par līgumsaistību pārkāpšanu, kā arī zaudējumu radīšanu kādai no Pusēm saskaņā ar Latvijas Republikas normatīvajiem aktiem un līgumu.</w:t>
      </w:r>
    </w:p>
    <w:p w14:paraId="491A602C" w14:textId="77777777" w:rsidR="00D70DF8" w:rsidRDefault="00D70DF8" w:rsidP="00D70DF8">
      <w:pPr>
        <w:tabs>
          <w:tab w:val="left" w:pos="851"/>
        </w:tabs>
        <w:autoSpaceDE w:val="0"/>
        <w:autoSpaceDN w:val="0"/>
        <w:adjustRightInd w:val="0"/>
        <w:spacing w:after="0" w:line="240" w:lineRule="auto"/>
        <w:jc w:val="both"/>
        <w:rPr>
          <w:rFonts w:eastAsia="Times New Roman"/>
          <w:b/>
          <w:bCs/>
          <w:color w:val="000000"/>
          <w:szCs w:val="24"/>
        </w:rPr>
      </w:pPr>
    </w:p>
    <w:p w14:paraId="491A602D" w14:textId="77777777" w:rsidR="00D70DF8" w:rsidRDefault="00D70DF8" w:rsidP="00D70DF8">
      <w:pPr>
        <w:tabs>
          <w:tab w:val="left" w:pos="851"/>
        </w:tabs>
        <w:autoSpaceDE w:val="0"/>
        <w:autoSpaceDN w:val="0"/>
        <w:adjustRightInd w:val="0"/>
        <w:spacing w:after="0" w:line="240" w:lineRule="auto"/>
        <w:jc w:val="both"/>
        <w:rPr>
          <w:rFonts w:eastAsia="Times New Roman"/>
          <w:b/>
          <w:bCs/>
          <w:color w:val="000000"/>
          <w:szCs w:val="24"/>
        </w:rPr>
      </w:pPr>
    </w:p>
    <w:p w14:paraId="491A602E" w14:textId="77777777" w:rsidR="005031B6" w:rsidRDefault="005031B6" w:rsidP="00D70DF8">
      <w:pPr>
        <w:tabs>
          <w:tab w:val="left" w:pos="851"/>
        </w:tabs>
        <w:autoSpaceDE w:val="0"/>
        <w:autoSpaceDN w:val="0"/>
        <w:adjustRightInd w:val="0"/>
        <w:spacing w:after="0" w:line="240" w:lineRule="auto"/>
        <w:jc w:val="both"/>
        <w:rPr>
          <w:rFonts w:eastAsia="Times New Roman"/>
          <w:b/>
          <w:bCs/>
          <w:color w:val="000000"/>
          <w:szCs w:val="24"/>
        </w:rPr>
      </w:pPr>
    </w:p>
    <w:p w14:paraId="491A602F" w14:textId="77777777" w:rsidR="005031B6" w:rsidRDefault="005031B6" w:rsidP="00D70DF8">
      <w:pPr>
        <w:tabs>
          <w:tab w:val="left" w:pos="851"/>
        </w:tabs>
        <w:autoSpaceDE w:val="0"/>
        <w:autoSpaceDN w:val="0"/>
        <w:adjustRightInd w:val="0"/>
        <w:spacing w:after="0" w:line="240" w:lineRule="auto"/>
        <w:jc w:val="both"/>
        <w:rPr>
          <w:rFonts w:eastAsia="Times New Roman"/>
          <w:b/>
          <w:bCs/>
          <w:color w:val="000000"/>
          <w:szCs w:val="24"/>
        </w:rPr>
      </w:pPr>
    </w:p>
    <w:p w14:paraId="491A6030" w14:textId="77777777" w:rsidR="00D70DF8" w:rsidRDefault="00D70DF8" w:rsidP="00D70DF8">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lastRenderedPageBreak/>
        <w:t>NEP</w:t>
      </w:r>
      <w:r>
        <w:rPr>
          <w:rFonts w:eastAsia="Arial,Bold"/>
          <w:b/>
          <w:bCs/>
          <w:color w:val="000000"/>
          <w:szCs w:val="24"/>
        </w:rPr>
        <w:t>Ā</w:t>
      </w:r>
      <w:r>
        <w:rPr>
          <w:rFonts w:eastAsia="Times New Roman"/>
          <w:b/>
          <w:bCs/>
          <w:color w:val="000000"/>
          <w:szCs w:val="24"/>
        </w:rPr>
        <w:t>RVARAMAS VARAS APST</w:t>
      </w:r>
      <w:r>
        <w:rPr>
          <w:rFonts w:eastAsia="Arial,Bold"/>
          <w:b/>
          <w:bCs/>
          <w:color w:val="000000"/>
          <w:szCs w:val="24"/>
        </w:rPr>
        <w:t>Ā</w:t>
      </w:r>
      <w:r>
        <w:rPr>
          <w:rFonts w:eastAsia="Times New Roman"/>
          <w:b/>
          <w:bCs/>
          <w:color w:val="000000"/>
          <w:szCs w:val="24"/>
        </w:rPr>
        <w:t>K</w:t>
      </w:r>
      <w:r>
        <w:rPr>
          <w:rFonts w:eastAsia="Arial,Bold"/>
          <w:b/>
          <w:bCs/>
          <w:color w:val="000000"/>
          <w:szCs w:val="24"/>
        </w:rPr>
        <w:t>Ļ</w:t>
      </w:r>
      <w:r>
        <w:rPr>
          <w:rFonts w:eastAsia="Times New Roman"/>
          <w:b/>
          <w:bCs/>
          <w:color w:val="000000"/>
          <w:szCs w:val="24"/>
        </w:rPr>
        <w:t>I</w:t>
      </w:r>
    </w:p>
    <w:p w14:paraId="491A6031"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Pušu atbildība neiestājas, ja līguma saistību izpildi aizkavē vai padara neiespējamu nepārvaramas varas apstākļi (stihiskas nelaimes, avārijas, katastrofas, epidēmijas, kara darbība, streiki, iekšējie nemieri, blokādes utt.).</w:t>
      </w:r>
    </w:p>
    <w:p w14:paraId="491A6032"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Pusei, kurai saistību izpildē iestājušies nepārvaramas varas apstākļi, par to rakstveidā jāziņo otrai Pusei, norādot šos apstākļus, to iestāšanās laiku un iespējamo izbeigšanos ne vēlāk kā triju kalendāro dienu laikā no to iestāšanās dienas.</w:t>
      </w:r>
    </w:p>
    <w:p w14:paraId="491A6033"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Pēc nepārvaramās varas apstākļu izbeigšanās Puses rakstiski vienojas par līguma termiņu pagarināšanu vai arī tā darbības izbeigšanu.</w:t>
      </w:r>
    </w:p>
    <w:p w14:paraId="491A6034" w14:textId="77777777" w:rsidR="00D70DF8" w:rsidRDefault="00D70DF8" w:rsidP="00D70DF8">
      <w:pPr>
        <w:tabs>
          <w:tab w:val="left" w:pos="851"/>
        </w:tabs>
        <w:autoSpaceDE w:val="0"/>
        <w:autoSpaceDN w:val="0"/>
        <w:adjustRightInd w:val="0"/>
        <w:spacing w:after="0"/>
        <w:jc w:val="both"/>
        <w:rPr>
          <w:rFonts w:eastAsia="Times New Roman"/>
          <w:b/>
          <w:bCs/>
          <w:color w:val="000000"/>
          <w:szCs w:val="24"/>
        </w:rPr>
      </w:pPr>
    </w:p>
    <w:p w14:paraId="491A6035" w14:textId="77777777" w:rsidR="00D70DF8" w:rsidRDefault="00D70DF8" w:rsidP="00D70DF8">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t>STR</w:t>
      </w:r>
      <w:r>
        <w:rPr>
          <w:rFonts w:eastAsia="Arial,Bold"/>
          <w:b/>
          <w:bCs/>
          <w:color w:val="000000"/>
          <w:szCs w:val="24"/>
        </w:rPr>
        <w:t>Ī</w:t>
      </w:r>
      <w:r>
        <w:rPr>
          <w:rFonts w:eastAsia="Times New Roman"/>
          <w:b/>
          <w:bCs/>
          <w:color w:val="000000"/>
          <w:szCs w:val="24"/>
        </w:rPr>
        <w:t>DU IZŠ</w:t>
      </w:r>
      <w:r>
        <w:rPr>
          <w:rFonts w:eastAsia="Arial,Bold"/>
          <w:b/>
          <w:bCs/>
          <w:color w:val="000000"/>
          <w:szCs w:val="24"/>
        </w:rPr>
        <w:t>Ķ</w:t>
      </w:r>
      <w:r>
        <w:rPr>
          <w:rFonts w:eastAsia="Times New Roman"/>
          <w:b/>
          <w:bCs/>
          <w:color w:val="000000"/>
          <w:szCs w:val="24"/>
        </w:rPr>
        <w:t>IRŠANAS K</w:t>
      </w:r>
      <w:r>
        <w:rPr>
          <w:rFonts w:eastAsia="Arial,Bold"/>
          <w:b/>
          <w:bCs/>
          <w:color w:val="000000"/>
          <w:szCs w:val="24"/>
        </w:rPr>
        <w:t>Ā</w:t>
      </w:r>
      <w:r>
        <w:rPr>
          <w:rFonts w:eastAsia="Times New Roman"/>
          <w:b/>
          <w:bCs/>
          <w:color w:val="000000"/>
          <w:szCs w:val="24"/>
        </w:rPr>
        <w:t>RT</w:t>
      </w:r>
      <w:r>
        <w:rPr>
          <w:rFonts w:eastAsia="Arial,Bold"/>
          <w:b/>
          <w:bCs/>
          <w:color w:val="000000"/>
          <w:szCs w:val="24"/>
        </w:rPr>
        <w:t>Ī</w:t>
      </w:r>
      <w:r>
        <w:rPr>
          <w:rFonts w:eastAsia="Times New Roman"/>
          <w:b/>
          <w:bCs/>
          <w:color w:val="000000"/>
          <w:szCs w:val="24"/>
        </w:rPr>
        <w:t>BA</w:t>
      </w:r>
    </w:p>
    <w:p w14:paraId="491A6036"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Strīdus un domstarpības, kas Pusēm var rasties par līgumu un tā izpildi līguma darbības laikā, Puses risina pārrunu ceļā.</w:t>
      </w:r>
    </w:p>
    <w:p w14:paraId="491A6037"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Ja strīdus un domstarpības nav iespējams atrisināt pārrunu ceļā, tad tie izšķirami tiesā, Latvijas Republikas normatīvajos aktos noteiktajā kārtībā.</w:t>
      </w:r>
    </w:p>
    <w:p w14:paraId="491A6038" w14:textId="77777777" w:rsidR="00D70DF8" w:rsidRDefault="00D70DF8" w:rsidP="00D70DF8">
      <w:pPr>
        <w:tabs>
          <w:tab w:val="left" w:pos="851"/>
        </w:tabs>
        <w:autoSpaceDE w:val="0"/>
        <w:autoSpaceDN w:val="0"/>
        <w:adjustRightInd w:val="0"/>
        <w:spacing w:after="0" w:line="240" w:lineRule="auto"/>
        <w:jc w:val="both"/>
        <w:rPr>
          <w:rFonts w:eastAsia="Times New Roman"/>
          <w:b/>
          <w:bCs/>
          <w:color w:val="000000"/>
          <w:szCs w:val="24"/>
        </w:rPr>
      </w:pPr>
    </w:p>
    <w:p w14:paraId="491A6039" w14:textId="77777777" w:rsidR="00D70DF8" w:rsidRDefault="00D70DF8" w:rsidP="00D70DF8">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t>L</w:t>
      </w:r>
      <w:r>
        <w:rPr>
          <w:rFonts w:eastAsia="Arial,Bold"/>
          <w:b/>
          <w:bCs/>
          <w:color w:val="000000"/>
          <w:szCs w:val="24"/>
        </w:rPr>
        <w:t>Ī</w:t>
      </w:r>
      <w:r>
        <w:rPr>
          <w:rFonts w:eastAsia="Times New Roman"/>
          <w:b/>
          <w:bCs/>
          <w:color w:val="000000"/>
          <w:szCs w:val="24"/>
        </w:rPr>
        <w:t>GUMA LAUŠANA</w:t>
      </w:r>
    </w:p>
    <w:p w14:paraId="491A603A"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Pārdevējam ir tiesības vienpusēji lauzt Līgumu, rakstiski paziņojot par to Pircējam, gadījumos, ja:</w:t>
      </w:r>
    </w:p>
    <w:p w14:paraId="491A603B" w14:textId="77777777" w:rsidR="00D70DF8" w:rsidRDefault="00D70DF8" w:rsidP="00D70DF8">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Pircējs neveic maksājumus un nokavējuma nauda sasniedz 10% no līguma summas, kas norādīta līguma 3.2.punktā.</w:t>
      </w:r>
    </w:p>
    <w:p w14:paraId="491A603C"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Pircējam ir tiesības vienpusēji lauzt līgumu, rakstiski paziņojot par to Pārdevējam, gadījumos, ja:</w:t>
      </w:r>
    </w:p>
    <w:p w14:paraId="491A603D" w14:textId="77777777" w:rsidR="00D70DF8" w:rsidRDefault="00D70DF8" w:rsidP="00D70DF8">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Pārdevējs kavē Malkas piegādi vairāk kā 3 (trīs) darba dienas no līgumā noteiktā Malkas piegādes termiņa;</w:t>
      </w:r>
    </w:p>
    <w:p w14:paraId="491A603E" w14:textId="77777777" w:rsidR="00D70DF8" w:rsidRDefault="00D70DF8" w:rsidP="00D70DF8">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Pārdevējs vairāk kā 3 (trīs) kalendārās dienas kavē līguma 4.2.2.punktā noteikto Malkas apmaiņas termiņu.</w:t>
      </w:r>
    </w:p>
    <w:p w14:paraId="491A603F" w14:textId="77777777" w:rsidR="00D70DF8" w:rsidRDefault="00D70DF8" w:rsidP="00D70DF8">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Pārdevējs ir piegādājis nekvalitatīvu un/vai Līguma noteikumiem neatbilstošu Malku.</w:t>
      </w:r>
    </w:p>
    <w:p w14:paraId="491A6040" w14:textId="77777777" w:rsidR="00D70DF8" w:rsidRDefault="00D70DF8" w:rsidP="00D70DF8">
      <w:pPr>
        <w:pStyle w:val="ListParagraph"/>
        <w:numPr>
          <w:ilvl w:val="2"/>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Pārdevējs bankrotē vai tā darbība tiek izbeigta vai pārtraukta kādu citu svarīgu iemeslu dēļ (piemēram, maksātnespējas ierosināšana, likvidācijas uzsākšana, u.c. iemesli)</w:t>
      </w:r>
    </w:p>
    <w:p w14:paraId="491A6041"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Rakstiski vienojoties, Puses ir tiesīgas lauzt līgumu kāda cita iemesla dēļ.</w:t>
      </w:r>
    </w:p>
    <w:p w14:paraId="491A6042"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Gadījumā, ja līgums tiek izbeigts pirms termiņa tad Pircējam ir pienākums veikt norēķinus par faktiski saņemto Malku līdz līguma laušanas dienai.</w:t>
      </w:r>
    </w:p>
    <w:p w14:paraId="491A6043"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Gadījumā, ja līgums tiek lauzts kādas Puses vainas dēļ, kas izpaudusies kā Līguma saistību nepildīšana vai nepienācīga pildīšana vai zaudējumu nodarīšana otrai Pusei, tad Pusei, kura ir vainojam Līguma laušanā, ir jāatlīdzina otrai Pusei tiešie zaudējumi, kas tai rodas saistībā ar Līguma laušanu. Gadījumā, ja Līgums tiek lauzts Pārdevēja vainas dēļ, tad Pārdevējs maksā Pircējam papildus zaudējumiem arī līgumsodu 10% apmērā no Līguma 3.2.punktā noteiktās Līguma summas, saskaņā ar Pircēja sagatavotu rēķinu. Šajā Līguma punktā noteiktais līgumsods nomaksājams 5 (piecu) dienu laikā no šajā Līguma punktā noteiktā rēķina izrakstīšanas dienas.</w:t>
      </w:r>
    </w:p>
    <w:p w14:paraId="491A6044" w14:textId="77777777" w:rsidR="00D70DF8" w:rsidRDefault="00D70DF8" w:rsidP="00D70DF8">
      <w:pPr>
        <w:tabs>
          <w:tab w:val="left" w:pos="851"/>
        </w:tabs>
        <w:autoSpaceDE w:val="0"/>
        <w:autoSpaceDN w:val="0"/>
        <w:adjustRightInd w:val="0"/>
        <w:spacing w:after="0" w:line="240" w:lineRule="auto"/>
        <w:jc w:val="both"/>
        <w:rPr>
          <w:rFonts w:eastAsia="Times New Roman"/>
          <w:b/>
          <w:bCs/>
          <w:color w:val="000000"/>
          <w:szCs w:val="24"/>
        </w:rPr>
      </w:pPr>
    </w:p>
    <w:p w14:paraId="491A6045" w14:textId="77777777" w:rsidR="00D70DF8" w:rsidRDefault="00D70DF8" w:rsidP="00D70DF8">
      <w:pPr>
        <w:pStyle w:val="ListParagraph"/>
        <w:numPr>
          <w:ilvl w:val="0"/>
          <w:numId w:val="1"/>
        </w:numPr>
        <w:tabs>
          <w:tab w:val="left" w:pos="851"/>
        </w:tabs>
        <w:autoSpaceDE w:val="0"/>
        <w:autoSpaceDN w:val="0"/>
        <w:adjustRightInd w:val="0"/>
        <w:spacing w:after="0"/>
        <w:jc w:val="center"/>
        <w:rPr>
          <w:rFonts w:eastAsia="Times New Roman"/>
          <w:b/>
          <w:bCs/>
          <w:color w:val="000000"/>
          <w:szCs w:val="24"/>
        </w:rPr>
      </w:pPr>
      <w:r>
        <w:rPr>
          <w:rFonts w:eastAsia="Times New Roman"/>
          <w:b/>
          <w:bCs/>
          <w:color w:val="000000"/>
          <w:szCs w:val="24"/>
        </w:rPr>
        <w:t>NOBEIGUMA NOTEIKUMI</w:t>
      </w:r>
    </w:p>
    <w:p w14:paraId="491A6046"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 xml:space="preserve">Parakstītais Līgums pilnībā apstiprina Pušu vienošanos. Nekādas mutiskas vienošanās nav uzskatāmas par Līguma sastāvdaļām. Jebkuras izmaiņas vai </w:t>
      </w:r>
      <w:r>
        <w:rPr>
          <w:rFonts w:eastAsia="Times New Roman"/>
          <w:color w:val="000000"/>
          <w:szCs w:val="24"/>
        </w:rPr>
        <w:lastRenderedPageBreak/>
        <w:t>papildinājumi Līgumā jāizdara rakstveidā un jāparaksta Pušu pilnvarotiem pārstāvjiem.</w:t>
      </w:r>
    </w:p>
    <w:p w14:paraId="491A6047"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Līguma grozījumi un papildinājumi ir spēkā tikai tad, ja tie ir noformēti rakstveidā un tos ir parakstījušas abas Līguma slēdzējas puses.</w:t>
      </w:r>
    </w:p>
    <w:p w14:paraId="491A6048"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Parakstot Līgumu, Pārdevējs garantē un uzņemas pilnu atbildību par to, ka Malku, kuras tiks piegādātas Pircējam šī līguma ietvaros, kvalitāte atbilst Latvijas Republikā noteiktajiem standartiem un tehniskajiem noteikumiem un kvalitātei, kā arī Līguma un tā pielikumu nosacījumiem.</w:t>
      </w:r>
    </w:p>
    <w:p w14:paraId="491A6049"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Puses, tām Līgumā noteiktās saistības un to izpildi, nav tiesīgas nodot trešajām personām bez otras Puses rakstiskas piekrišanas, izņemot gadījumu, kas noteikts līguma 9.6.punktā.</w:t>
      </w:r>
    </w:p>
    <w:p w14:paraId="491A604A"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Parakstot Līgumu, Pārdevējs piekrīt šādam nosacījumam - ja Pārdevējam Līguma ietvaros izveidosies parāda saistības pret Pircēju, tad Pircējs būs tiesīgs bez saskaņošanas ar Pārdevēju veikt Pārdevēja datu apstrādi (nodot parāda piedziņu vai savas saistības jebkurai parādu piedziņas firmai, kā arī vākt, reģistrēt, ievadīt, glabāt, sakārtot, pārveidot, izmantot, nodot, pārraidīt, izpaust, bloķēt vai dzēst Pārdevēja datus).</w:t>
      </w:r>
    </w:p>
    <w:p w14:paraId="491A604B"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Līgums, tiesības un pienākumi, kas izriet no tā, ir saistoši Pusēm un to attiecīgiem tiesību un saistību pārņēmējiem, pilnvarniekiem.</w:t>
      </w:r>
    </w:p>
    <w:p w14:paraId="491A604C"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Līgums sagatavots un parakstīts 2 (divos) eksemplāros, katrs eksemplārs uz 6 (sešām) lapām, līgumam ir pielikumi uz 2 (divām) lapām, kas ir Līguma neatņemamas sastāvdaļas pa vienam eksemplāram katrai līgumslēdzējai Pusei. Abiem līguma eksemplāriem ir vienāds juridisks spēks.</w:t>
      </w:r>
    </w:p>
    <w:p w14:paraId="491A604D" w14:textId="77777777" w:rsidR="00D70DF8" w:rsidRDefault="00D70DF8" w:rsidP="00D70DF8">
      <w:pPr>
        <w:pStyle w:val="ListParagraph"/>
        <w:numPr>
          <w:ilvl w:val="1"/>
          <w:numId w:val="1"/>
        </w:numPr>
        <w:tabs>
          <w:tab w:val="left" w:pos="851"/>
        </w:tabs>
        <w:autoSpaceDE w:val="0"/>
        <w:autoSpaceDN w:val="0"/>
        <w:adjustRightInd w:val="0"/>
        <w:spacing w:after="0" w:line="240" w:lineRule="auto"/>
        <w:jc w:val="both"/>
        <w:rPr>
          <w:rFonts w:eastAsia="Times New Roman"/>
          <w:color w:val="000000"/>
          <w:szCs w:val="24"/>
        </w:rPr>
      </w:pPr>
      <w:r>
        <w:rPr>
          <w:rFonts w:eastAsia="Times New Roman"/>
          <w:color w:val="000000"/>
          <w:szCs w:val="24"/>
        </w:rPr>
        <w:t>Pielikumā: Tehniskā specifikācija un Finanšu piedāvājums uz 2 (divām) lapām.</w:t>
      </w:r>
    </w:p>
    <w:p w14:paraId="491A604E" w14:textId="77777777" w:rsidR="00D70DF8" w:rsidRDefault="00D70DF8" w:rsidP="00D70DF8">
      <w:pPr>
        <w:tabs>
          <w:tab w:val="left" w:pos="851"/>
        </w:tabs>
        <w:autoSpaceDE w:val="0"/>
        <w:autoSpaceDN w:val="0"/>
        <w:adjustRightInd w:val="0"/>
        <w:spacing w:after="0" w:line="240" w:lineRule="auto"/>
        <w:jc w:val="both"/>
        <w:rPr>
          <w:rFonts w:eastAsia="Times New Roman"/>
          <w:color w:val="000000"/>
          <w:szCs w:val="24"/>
        </w:rPr>
      </w:pPr>
    </w:p>
    <w:p w14:paraId="491A604F" w14:textId="77777777" w:rsidR="00D70DF8" w:rsidRDefault="00D70DF8" w:rsidP="00D70DF8">
      <w:pPr>
        <w:pStyle w:val="ListParagraph"/>
        <w:numPr>
          <w:ilvl w:val="0"/>
          <w:numId w:val="1"/>
        </w:numPr>
        <w:tabs>
          <w:tab w:val="left" w:pos="851"/>
        </w:tabs>
        <w:autoSpaceDE w:val="0"/>
        <w:autoSpaceDN w:val="0"/>
        <w:adjustRightInd w:val="0"/>
        <w:spacing w:after="0" w:line="240" w:lineRule="auto"/>
        <w:jc w:val="center"/>
        <w:rPr>
          <w:rFonts w:eastAsia="Times New Roman"/>
          <w:b/>
          <w:bCs/>
          <w:color w:val="000000"/>
          <w:szCs w:val="24"/>
        </w:rPr>
      </w:pPr>
      <w:r>
        <w:rPr>
          <w:rFonts w:eastAsia="Times New Roman"/>
          <w:b/>
          <w:bCs/>
          <w:color w:val="000000"/>
          <w:szCs w:val="24"/>
        </w:rPr>
        <w:t>PUŠU REKVIZ</w:t>
      </w:r>
      <w:r>
        <w:rPr>
          <w:rFonts w:eastAsia="Arial,Bold"/>
          <w:b/>
          <w:bCs/>
          <w:color w:val="000000"/>
          <w:szCs w:val="24"/>
        </w:rPr>
        <w:t>Ī</w:t>
      </w:r>
      <w:r>
        <w:rPr>
          <w:rFonts w:eastAsia="Times New Roman"/>
          <w:b/>
          <w:bCs/>
          <w:color w:val="000000"/>
          <w:szCs w:val="24"/>
        </w:rPr>
        <w:t>TI UN PARAKSTI</w:t>
      </w:r>
    </w:p>
    <w:p w14:paraId="491A6050" w14:textId="77777777" w:rsidR="00D70DF8" w:rsidRDefault="00D70DF8" w:rsidP="00D70DF8">
      <w:pPr>
        <w:tabs>
          <w:tab w:val="left" w:pos="851"/>
        </w:tabs>
        <w:autoSpaceDE w:val="0"/>
        <w:autoSpaceDN w:val="0"/>
        <w:adjustRightInd w:val="0"/>
        <w:spacing w:after="0" w:line="240" w:lineRule="auto"/>
        <w:jc w:val="both"/>
        <w:rPr>
          <w:rFonts w:eastAsia="Times New Roman"/>
          <w:b/>
          <w:bCs/>
          <w:color w:val="000000"/>
          <w:szCs w:val="24"/>
        </w:rPr>
      </w:pPr>
    </w:p>
    <w:p w14:paraId="491A6051" w14:textId="77777777" w:rsidR="00D70DF8" w:rsidRDefault="00D70DF8" w:rsidP="00D70DF8">
      <w:pPr>
        <w:tabs>
          <w:tab w:val="left" w:pos="851"/>
        </w:tabs>
        <w:autoSpaceDE w:val="0"/>
        <w:autoSpaceDN w:val="0"/>
        <w:adjustRightInd w:val="0"/>
        <w:spacing w:after="0" w:line="240" w:lineRule="auto"/>
        <w:jc w:val="both"/>
        <w:rPr>
          <w:rFonts w:eastAsia="Times New Roman"/>
          <w:b/>
          <w:i/>
          <w:szCs w:val="24"/>
        </w:rPr>
      </w:pPr>
      <w:r>
        <w:rPr>
          <w:rFonts w:eastAsia="Times New Roman"/>
          <w:b/>
          <w:bCs/>
          <w:color w:val="000000"/>
          <w:szCs w:val="24"/>
        </w:rPr>
        <w:t>PIRC</w:t>
      </w:r>
      <w:r>
        <w:rPr>
          <w:rFonts w:eastAsia="Arial,Bold"/>
          <w:b/>
          <w:bCs/>
          <w:color w:val="000000"/>
          <w:szCs w:val="24"/>
        </w:rPr>
        <w:t>Ē</w:t>
      </w:r>
      <w:r>
        <w:rPr>
          <w:rFonts w:eastAsia="Times New Roman"/>
          <w:b/>
          <w:bCs/>
          <w:color w:val="000000"/>
          <w:szCs w:val="24"/>
        </w:rPr>
        <w:t>JS</w:t>
      </w:r>
      <w:r>
        <w:rPr>
          <w:rFonts w:eastAsia="Times New Roman"/>
          <w:b/>
          <w:bCs/>
          <w:color w:val="000000"/>
          <w:szCs w:val="24"/>
        </w:rPr>
        <w:tab/>
      </w:r>
      <w:r>
        <w:rPr>
          <w:rFonts w:eastAsia="Times New Roman"/>
          <w:b/>
          <w:bCs/>
          <w:color w:val="000000"/>
          <w:szCs w:val="24"/>
        </w:rPr>
        <w:tab/>
      </w:r>
      <w:r>
        <w:rPr>
          <w:rFonts w:eastAsia="Times New Roman"/>
          <w:b/>
          <w:bCs/>
          <w:color w:val="000000"/>
          <w:szCs w:val="24"/>
        </w:rPr>
        <w:tab/>
      </w:r>
      <w:r>
        <w:rPr>
          <w:rFonts w:eastAsia="Times New Roman"/>
          <w:b/>
          <w:bCs/>
          <w:color w:val="000000"/>
          <w:szCs w:val="24"/>
        </w:rPr>
        <w:tab/>
        <w:t xml:space="preserve">          P</w:t>
      </w:r>
      <w:r>
        <w:rPr>
          <w:rFonts w:eastAsia="Arial,Bold"/>
          <w:b/>
          <w:bCs/>
          <w:color w:val="000000"/>
          <w:szCs w:val="24"/>
        </w:rPr>
        <w:t>Ā</w:t>
      </w:r>
      <w:r>
        <w:rPr>
          <w:rFonts w:eastAsia="Times New Roman"/>
          <w:b/>
          <w:bCs/>
          <w:color w:val="000000"/>
          <w:szCs w:val="24"/>
        </w:rPr>
        <w:t>RDEV</w:t>
      </w:r>
      <w:r>
        <w:rPr>
          <w:rFonts w:eastAsia="Arial,Bold"/>
          <w:b/>
          <w:bCs/>
          <w:color w:val="000000"/>
          <w:szCs w:val="24"/>
        </w:rPr>
        <w:t>Ē</w:t>
      </w:r>
      <w:r>
        <w:rPr>
          <w:rFonts w:eastAsia="Times New Roman"/>
          <w:b/>
          <w:bCs/>
          <w:color w:val="000000"/>
          <w:szCs w:val="24"/>
        </w:rPr>
        <w:t>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260"/>
      </w:tblGrid>
      <w:tr w:rsidR="00D70DF8" w14:paraId="491A605F" w14:textId="77777777" w:rsidTr="00D70DF8">
        <w:tc>
          <w:tcPr>
            <w:tcW w:w="4643" w:type="dxa"/>
            <w:tcBorders>
              <w:top w:val="single" w:sz="4" w:space="0" w:color="auto"/>
              <w:left w:val="single" w:sz="4" w:space="0" w:color="auto"/>
              <w:bottom w:val="single" w:sz="4" w:space="0" w:color="auto"/>
              <w:right w:val="single" w:sz="4" w:space="0" w:color="auto"/>
            </w:tcBorders>
          </w:tcPr>
          <w:p w14:paraId="491A6052" w14:textId="77777777" w:rsidR="00D70DF8" w:rsidRDefault="00D70DF8">
            <w:pPr>
              <w:tabs>
                <w:tab w:val="left" w:pos="851"/>
              </w:tabs>
              <w:spacing w:after="0" w:line="240" w:lineRule="auto"/>
              <w:rPr>
                <w:rFonts w:eastAsia="Times New Roman"/>
                <w:szCs w:val="24"/>
                <w:lang w:eastAsia="en-US"/>
              </w:rPr>
            </w:pPr>
            <w:r>
              <w:rPr>
                <w:rFonts w:eastAsia="Times New Roman"/>
                <w:szCs w:val="24"/>
                <w:lang w:eastAsia="en-US"/>
              </w:rPr>
              <w:t>Alojas novada dome</w:t>
            </w:r>
          </w:p>
          <w:p w14:paraId="491A6053" w14:textId="77777777" w:rsidR="00D70DF8" w:rsidRDefault="00D70DF8">
            <w:pPr>
              <w:tabs>
                <w:tab w:val="left" w:pos="851"/>
              </w:tabs>
              <w:spacing w:after="0" w:line="240" w:lineRule="auto"/>
              <w:rPr>
                <w:rFonts w:eastAsia="Times New Roman"/>
                <w:szCs w:val="24"/>
                <w:lang w:eastAsia="en-US"/>
              </w:rPr>
            </w:pPr>
            <w:proofErr w:type="spellStart"/>
            <w:r>
              <w:rPr>
                <w:rFonts w:eastAsia="Times New Roman"/>
                <w:szCs w:val="24"/>
                <w:lang w:eastAsia="en-US"/>
              </w:rPr>
              <w:t>Reģ</w:t>
            </w:r>
            <w:proofErr w:type="spellEnd"/>
            <w:r>
              <w:rPr>
                <w:rFonts w:eastAsia="Times New Roman"/>
                <w:szCs w:val="24"/>
                <w:lang w:eastAsia="en-US"/>
              </w:rPr>
              <w:t>. Nr. 90000060032</w:t>
            </w:r>
          </w:p>
          <w:p w14:paraId="491A6054" w14:textId="77777777" w:rsidR="00D70DF8" w:rsidRDefault="00D70DF8">
            <w:pPr>
              <w:tabs>
                <w:tab w:val="left" w:pos="851"/>
              </w:tabs>
              <w:spacing w:after="0" w:line="240" w:lineRule="auto"/>
              <w:rPr>
                <w:rFonts w:eastAsia="Times New Roman"/>
                <w:szCs w:val="24"/>
                <w:lang w:eastAsia="en-US"/>
              </w:rPr>
            </w:pPr>
            <w:r>
              <w:rPr>
                <w:rFonts w:eastAsia="Times New Roman"/>
                <w:szCs w:val="24"/>
                <w:lang w:eastAsia="en-US"/>
              </w:rPr>
              <w:t>Adrese: Jūras iela 13, Aloja, Alojas novads, LV-4064</w:t>
            </w:r>
          </w:p>
          <w:p w14:paraId="491A6055" w14:textId="77777777" w:rsidR="00D70DF8" w:rsidRDefault="00D70DF8">
            <w:pPr>
              <w:tabs>
                <w:tab w:val="left" w:pos="851"/>
              </w:tabs>
              <w:spacing w:after="0" w:line="240" w:lineRule="auto"/>
              <w:rPr>
                <w:rFonts w:eastAsia="Times New Roman"/>
                <w:szCs w:val="24"/>
                <w:lang w:eastAsia="en-US"/>
              </w:rPr>
            </w:pPr>
            <w:r>
              <w:rPr>
                <w:rFonts w:eastAsia="Times New Roman"/>
                <w:szCs w:val="24"/>
                <w:lang w:eastAsia="en-US"/>
              </w:rPr>
              <w:t>Banka: A/S „Swedbank”</w:t>
            </w:r>
          </w:p>
          <w:p w14:paraId="491A6056" w14:textId="77777777" w:rsidR="00D70DF8" w:rsidRDefault="00D70DF8">
            <w:pPr>
              <w:tabs>
                <w:tab w:val="left" w:pos="851"/>
              </w:tabs>
              <w:spacing w:after="0" w:line="240" w:lineRule="auto"/>
              <w:rPr>
                <w:rFonts w:eastAsia="Times New Roman"/>
                <w:szCs w:val="24"/>
                <w:lang w:eastAsia="en-US"/>
              </w:rPr>
            </w:pPr>
            <w:r>
              <w:rPr>
                <w:rFonts w:eastAsia="Times New Roman"/>
                <w:szCs w:val="24"/>
                <w:lang w:eastAsia="en-US"/>
              </w:rPr>
              <w:t>Konts: LV12HABA0551026085817</w:t>
            </w:r>
          </w:p>
          <w:p w14:paraId="491A6057" w14:textId="77777777" w:rsidR="00D70DF8" w:rsidRDefault="00D70DF8">
            <w:pPr>
              <w:tabs>
                <w:tab w:val="left" w:pos="851"/>
              </w:tabs>
              <w:spacing w:after="0" w:line="240" w:lineRule="auto"/>
              <w:rPr>
                <w:rFonts w:eastAsia="Times New Roman"/>
                <w:szCs w:val="24"/>
                <w:lang w:eastAsia="en-US"/>
              </w:rPr>
            </w:pPr>
            <w:r>
              <w:rPr>
                <w:rFonts w:eastAsia="Times New Roman"/>
                <w:szCs w:val="24"/>
                <w:lang w:eastAsia="en-US"/>
              </w:rPr>
              <w:t>Bankas kods: HABALV22</w:t>
            </w:r>
          </w:p>
          <w:p w14:paraId="491A6058" w14:textId="77777777" w:rsidR="00D70DF8" w:rsidRDefault="00D70DF8">
            <w:pPr>
              <w:tabs>
                <w:tab w:val="left" w:pos="851"/>
              </w:tabs>
              <w:spacing w:after="0" w:line="240" w:lineRule="auto"/>
              <w:rPr>
                <w:rFonts w:eastAsia="Times New Roman"/>
                <w:szCs w:val="24"/>
                <w:lang w:eastAsia="en-US"/>
              </w:rPr>
            </w:pPr>
          </w:p>
        </w:tc>
        <w:tc>
          <w:tcPr>
            <w:tcW w:w="4644" w:type="dxa"/>
            <w:tcBorders>
              <w:top w:val="single" w:sz="4" w:space="0" w:color="auto"/>
              <w:left w:val="single" w:sz="4" w:space="0" w:color="auto"/>
              <w:bottom w:val="single" w:sz="4" w:space="0" w:color="auto"/>
              <w:right w:val="single" w:sz="4" w:space="0" w:color="auto"/>
            </w:tcBorders>
            <w:hideMark/>
          </w:tcPr>
          <w:p w14:paraId="491A6059" w14:textId="77777777" w:rsidR="00D70DF8" w:rsidRDefault="00D70DF8">
            <w:pPr>
              <w:tabs>
                <w:tab w:val="left" w:pos="851"/>
              </w:tabs>
              <w:spacing w:after="0" w:line="240" w:lineRule="auto"/>
              <w:rPr>
                <w:rFonts w:eastAsia="Times New Roman"/>
                <w:szCs w:val="24"/>
                <w:lang w:eastAsia="en-US"/>
              </w:rPr>
            </w:pPr>
            <w:r>
              <w:rPr>
                <w:rFonts w:eastAsia="Times New Roman"/>
                <w:szCs w:val="24"/>
                <w:lang w:eastAsia="en-US"/>
              </w:rPr>
              <w:t>SIA “AGS AUTO”</w:t>
            </w:r>
          </w:p>
          <w:p w14:paraId="491A605A" w14:textId="77777777" w:rsidR="00D70DF8" w:rsidRDefault="00D70DF8">
            <w:pPr>
              <w:tabs>
                <w:tab w:val="left" w:pos="851"/>
              </w:tabs>
              <w:spacing w:after="0" w:line="240" w:lineRule="auto"/>
              <w:rPr>
                <w:rFonts w:eastAsia="Times New Roman"/>
                <w:szCs w:val="24"/>
                <w:lang w:eastAsia="en-US"/>
              </w:rPr>
            </w:pPr>
            <w:proofErr w:type="spellStart"/>
            <w:r>
              <w:rPr>
                <w:rFonts w:eastAsia="Times New Roman"/>
                <w:szCs w:val="24"/>
                <w:lang w:eastAsia="en-US"/>
              </w:rPr>
              <w:t>Reģ</w:t>
            </w:r>
            <w:proofErr w:type="spellEnd"/>
            <w:r>
              <w:rPr>
                <w:rFonts w:eastAsia="Times New Roman"/>
                <w:szCs w:val="24"/>
                <w:lang w:eastAsia="en-US"/>
              </w:rPr>
              <w:t>. Nr. 44103082660</w:t>
            </w:r>
          </w:p>
          <w:p w14:paraId="491A605B" w14:textId="77777777" w:rsidR="00D70DF8" w:rsidRDefault="00D70DF8">
            <w:pPr>
              <w:tabs>
                <w:tab w:val="left" w:pos="851"/>
              </w:tabs>
              <w:spacing w:after="0" w:line="240" w:lineRule="auto"/>
              <w:rPr>
                <w:rFonts w:eastAsia="Times New Roman"/>
                <w:szCs w:val="24"/>
                <w:lang w:eastAsia="en-US"/>
              </w:rPr>
            </w:pPr>
            <w:r>
              <w:rPr>
                <w:rFonts w:eastAsia="Times New Roman"/>
                <w:szCs w:val="24"/>
                <w:lang w:eastAsia="en-US"/>
              </w:rPr>
              <w:t xml:space="preserve">Adrese: Nākotnes iela 4, </w:t>
            </w:r>
            <w:proofErr w:type="spellStart"/>
            <w:r>
              <w:rPr>
                <w:rFonts w:eastAsia="Times New Roman"/>
                <w:szCs w:val="24"/>
                <w:lang w:eastAsia="en-US"/>
              </w:rPr>
              <w:t>Ziemera</w:t>
            </w:r>
            <w:proofErr w:type="spellEnd"/>
            <w:r>
              <w:rPr>
                <w:rFonts w:eastAsia="Times New Roman"/>
                <w:szCs w:val="24"/>
                <w:lang w:eastAsia="en-US"/>
              </w:rPr>
              <w:t xml:space="preserve"> pag., Alūksnes novads, LV-4332</w:t>
            </w:r>
          </w:p>
          <w:p w14:paraId="491A605C" w14:textId="77777777" w:rsidR="00D70DF8" w:rsidRDefault="00D70DF8">
            <w:pPr>
              <w:tabs>
                <w:tab w:val="left" w:pos="851"/>
              </w:tabs>
              <w:spacing w:after="0" w:line="240" w:lineRule="auto"/>
              <w:rPr>
                <w:rFonts w:eastAsia="Times New Roman"/>
                <w:szCs w:val="24"/>
                <w:lang w:eastAsia="en-US"/>
              </w:rPr>
            </w:pPr>
            <w:r>
              <w:rPr>
                <w:rFonts w:eastAsia="Times New Roman"/>
                <w:szCs w:val="24"/>
                <w:lang w:eastAsia="en-US"/>
              </w:rPr>
              <w:t>Banka: A/S “SEB banka”</w:t>
            </w:r>
          </w:p>
          <w:p w14:paraId="491A605D" w14:textId="77777777" w:rsidR="00D70DF8" w:rsidRDefault="00D70DF8">
            <w:pPr>
              <w:tabs>
                <w:tab w:val="left" w:pos="851"/>
              </w:tabs>
              <w:spacing w:after="0" w:line="240" w:lineRule="auto"/>
              <w:rPr>
                <w:rFonts w:eastAsia="Times New Roman"/>
                <w:szCs w:val="24"/>
                <w:lang w:eastAsia="en-US"/>
              </w:rPr>
            </w:pPr>
            <w:r>
              <w:rPr>
                <w:rFonts w:eastAsia="Times New Roman"/>
                <w:szCs w:val="24"/>
                <w:lang w:eastAsia="en-US"/>
              </w:rPr>
              <w:t>Konts: LV60UNLA0050020214377</w:t>
            </w:r>
          </w:p>
          <w:p w14:paraId="491A605E" w14:textId="77777777" w:rsidR="00D70DF8" w:rsidRDefault="00D70DF8">
            <w:pPr>
              <w:tabs>
                <w:tab w:val="left" w:pos="851"/>
              </w:tabs>
              <w:spacing w:after="0" w:line="240" w:lineRule="auto"/>
              <w:rPr>
                <w:rFonts w:eastAsia="Times New Roman"/>
                <w:szCs w:val="24"/>
                <w:lang w:eastAsia="en-US"/>
              </w:rPr>
            </w:pPr>
            <w:r>
              <w:rPr>
                <w:rFonts w:eastAsia="Times New Roman"/>
                <w:szCs w:val="24"/>
                <w:lang w:eastAsia="en-US"/>
              </w:rPr>
              <w:t>Bankas kods: UNLALV2X</w:t>
            </w:r>
          </w:p>
        </w:tc>
      </w:tr>
      <w:tr w:rsidR="00D70DF8" w14:paraId="491A6065" w14:textId="77777777" w:rsidTr="00D70DF8">
        <w:tc>
          <w:tcPr>
            <w:tcW w:w="4643" w:type="dxa"/>
            <w:tcBorders>
              <w:top w:val="single" w:sz="4" w:space="0" w:color="auto"/>
              <w:left w:val="single" w:sz="4" w:space="0" w:color="auto"/>
              <w:bottom w:val="single" w:sz="4" w:space="0" w:color="auto"/>
              <w:right w:val="single" w:sz="4" w:space="0" w:color="auto"/>
            </w:tcBorders>
          </w:tcPr>
          <w:p w14:paraId="491A6060" w14:textId="77777777" w:rsidR="00D70DF8" w:rsidRDefault="00D70DF8">
            <w:pPr>
              <w:tabs>
                <w:tab w:val="left" w:pos="851"/>
              </w:tabs>
              <w:spacing w:after="0" w:line="240" w:lineRule="auto"/>
              <w:jc w:val="center"/>
              <w:rPr>
                <w:rFonts w:eastAsia="Times New Roman"/>
                <w:b/>
                <w:szCs w:val="24"/>
                <w:lang w:eastAsia="en-US"/>
              </w:rPr>
            </w:pPr>
          </w:p>
          <w:p w14:paraId="491A6061" w14:textId="77777777" w:rsidR="00D70DF8" w:rsidRDefault="00D70DF8">
            <w:pPr>
              <w:tabs>
                <w:tab w:val="left" w:pos="851"/>
              </w:tabs>
              <w:spacing w:after="0" w:line="240" w:lineRule="auto"/>
              <w:jc w:val="center"/>
              <w:rPr>
                <w:rFonts w:eastAsia="Times New Roman"/>
                <w:szCs w:val="24"/>
                <w:lang w:eastAsia="en-US"/>
              </w:rPr>
            </w:pPr>
            <w:r>
              <w:rPr>
                <w:rFonts w:eastAsia="Times New Roman"/>
                <w:szCs w:val="24"/>
                <w:lang w:eastAsia="en-US"/>
              </w:rPr>
              <w:t>V.Bārda</w:t>
            </w:r>
          </w:p>
          <w:p w14:paraId="491A6062" w14:textId="77777777" w:rsidR="00D70DF8" w:rsidRDefault="00D70DF8">
            <w:pPr>
              <w:tabs>
                <w:tab w:val="left" w:pos="851"/>
              </w:tabs>
              <w:spacing w:after="0" w:line="240" w:lineRule="auto"/>
              <w:jc w:val="center"/>
              <w:rPr>
                <w:rFonts w:eastAsia="Times New Roman"/>
                <w:b/>
                <w:szCs w:val="24"/>
                <w:lang w:eastAsia="en-US"/>
              </w:rPr>
            </w:pPr>
          </w:p>
        </w:tc>
        <w:tc>
          <w:tcPr>
            <w:tcW w:w="4644" w:type="dxa"/>
            <w:tcBorders>
              <w:top w:val="single" w:sz="4" w:space="0" w:color="auto"/>
              <w:left w:val="single" w:sz="4" w:space="0" w:color="auto"/>
              <w:bottom w:val="single" w:sz="4" w:space="0" w:color="auto"/>
              <w:right w:val="single" w:sz="4" w:space="0" w:color="auto"/>
            </w:tcBorders>
          </w:tcPr>
          <w:p w14:paraId="491A6063" w14:textId="77777777" w:rsidR="00D70DF8" w:rsidRDefault="00D70DF8">
            <w:pPr>
              <w:tabs>
                <w:tab w:val="left" w:pos="851"/>
              </w:tabs>
              <w:spacing w:after="0" w:line="240" w:lineRule="auto"/>
              <w:jc w:val="center"/>
              <w:rPr>
                <w:rFonts w:eastAsia="Times New Roman"/>
                <w:b/>
                <w:szCs w:val="24"/>
                <w:lang w:eastAsia="en-US"/>
              </w:rPr>
            </w:pPr>
          </w:p>
          <w:p w14:paraId="491A6064" w14:textId="77777777" w:rsidR="00D70DF8" w:rsidRDefault="00D70DF8">
            <w:pPr>
              <w:tabs>
                <w:tab w:val="left" w:pos="851"/>
              </w:tabs>
              <w:spacing w:after="0" w:line="240" w:lineRule="auto"/>
              <w:jc w:val="center"/>
              <w:rPr>
                <w:rFonts w:eastAsia="Times New Roman"/>
                <w:szCs w:val="24"/>
                <w:lang w:eastAsia="en-US"/>
              </w:rPr>
            </w:pPr>
            <w:proofErr w:type="spellStart"/>
            <w:r>
              <w:rPr>
                <w:rFonts w:eastAsia="Times New Roman"/>
                <w:szCs w:val="24"/>
                <w:lang w:eastAsia="en-US"/>
              </w:rPr>
              <w:t>A.Repulis</w:t>
            </w:r>
            <w:proofErr w:type="spellEnd"/>
          </w:p>
        </w:tc>
      </w:tr>
    </w:tbl>
    <w:p w14:paraId="491A6066" w14:textId="77777777" w:rsidR="00D70DF8" w:rsidRDefault="00D70DF8" w:rsidP="00D70DF8">
      <w:pPr>
        <w:tabs>
          <w:tab w:val="left" w:pos="851"/>
        </w:tabs>
        <w:spacing w:after="0" w:line="240" w:lineRule="auto"/>
        <w:jc w:val="center"/>
        <w:rPr>
          <w:rFonts w:eastAsia="Times New Roman"/>
          <w:b/>
          <w:szCs w:val="24"/>
        </w:rPr>
      </w:pPr>
    </w:p>
    <w:p w14:paraId="491A6067" w14:textId="77777777" w:rsidR="00D70DF8" w:rsidRDefault="00D70DF8" w:rsidP="00D70DF8">
      <w:pPr>
        <w:tabs>
          <w:tab w:val="left" w:pos="851"/>
        </w:tabs>
        <w:spacing w:after="0" w:line="240" w:lineRule="auto"/>
        <w:jc w:val="center"/>
        <w:rPr>
          <w:rFonts w:eastAsia="Times New Roman"/>
          <w:b/>
          <w:szCs w:val="24"/>
        </w:rPr>
      </w:pPr>
    </w:p>
    <w:p w14:paraId="491A6068" w14:textId="77777777" w:rsidR="005031B6" w:rsidRDefault="005031B6" w:rsidP="005031B6">
      <w:pPr>
        <w:tabs>
          <w:tab w:val="left" w:pos="705"/>
          <w:tab w:val="left" w:pos="851"/>
        </w:tabs>
        <w:spacing w:after="0" w:line="240" w:lineRule="auto"/>
        <w:rPr>
          <w:rFonts w:eastAsia="Times New Roman"/>
          <w:b/>
          <w:szCs w:val="24"/>
        </w:rPr>
      </w:pPr>
      <w:r>
        <w:rPr>
          <w:rFonts w:eastAsia="Times New Roman"/>
          <w:b/>
          <w:szCs w:val="24"/>
        </w:rPr>
        <w:tab/>
      </w:r>
    </w:p>
    <w:tbl>
      <w:tblPr>
        <w:tblW w:w="0" w:type="auto"/>
        <w:tblInd w:w="108" w:type="dxa"/>
        <w:tblLook w:val="04A0" w:firstRow="1" w:lastRow="0" w:firstColumn="1" w:lastColumn="0" w:noHBand="0" w:noVBand="1"/>
      </w:tblPr>
      <w:tblGrid>
        <w:gridCol w:w="7722"/>
      </w:tblGrid>
      <w:tr w:rsidR="005031B6" w:rsidRPr="009F5D6C" w14:paraId="491A606A" w14:textId="77777777" w:rsidTr="005031B6">
        <w:trPr>
          <w:cantSplit/>
          <w:trHeight w:val="579"/>
        </w:trPr>
        <w:tc>
          <w:tcPr>
            <w:tcW w:w="7722" w:type="dxa"/>
          </w:tcPr>
          <w:p w14:paraId="491A6069" w14:textId="77777777" w:rsidR="005031B6" w:rsidRPr="009F5D6C" w:rsidRDefault="005031B6" w:rsidP="005031B6">
            <w:pPr>
              <w:pStyle w:val="BodyTextIndent"/>
              <w:spacing w:before="0" w:after="0" w:line="240" w:lineRule="auto"/>
              <w:ind w:left="102" w:firstLine="0"/>
              <w:jc w:val="left"/>
              <w:rPr>
                <w:sz w:val="20"/>
              </w:rPr>
            </w:pPr>
            <w:r w:rsidRPr="009F5D6C">
              <w:rPr>
                <w:sz w:val="20"/>
              </w:rPr>
              <w:t>ŠIS DOKUMENTS IR ELEKTRONISKI PARAKSTĪTS AR DROŠU ELEKTRONISKO PARAKSTU UN SATUR LAIKA ZĪMOGU</w:t>
            </w:r>
          </w:p>
        </w:tc>
      </w:tr>
    </w:tbl>
    <w:p w14:paraId="491A606B" w14:textId="77777777" w:rsidR="00D70DF8" w:rsidRDefault="005031B6" w:rsidP="005031B6">
      <w:pPr>
        <w:tabs>
          <w:tab w:val="left" w:pos="705"/>
          <w:tab w:val="left" w:pos="851"/>
        </w:tabs>
        <w:spacing w:after="0" w:line="240" w:lineRule="auto"/>
        <w:rPr>
          <w:rFonts w:eastAsia="Times New Roman"/>
          <w:b/>
          <w:szCs w:val="24"/>
        </w:rPr>
      </w:pPr>
      <w:r>
        <w:rPr>
          <w:rFonts w:eastAsia="Times New Roman"/>
          <w:b/>
          <w:szCs w:val="24"/>
        </w:rPr>
        <w:tab/>
      </w:r>
    </w:p>
    <w:p w14:paraId="491A606C" w14:textId="77777777" w:rsidR="00D70DF8" w:rsidRDefault="00D70DF8" w:rsidP="00D70DF8">
      <w:pPr>
        <w:tabs>
          <w:tab w:val="left" w:pos="851"/>
        </w:tabs>
        <w:spacing w:after="0" w:line="240" w:lineRule="auto"/>
        <w:jc w:val="center"/>
        <w:rPr>
          <w:rFonts w:eastAsia="Times New Roman"/>
          <w:b/>
          <w:szCs w:val="24"/>
        </w:rPr>
      </w:pPr>
    </w:p>
    <w:p w14:paraId="491A606D" w14:textId="77777777" w:rsidR="00D70DF8" w:rsidRDefault="00D70DF8" w:rsidP="00D70DF8">
      <w:pPr>
        <w:tabs>
          <w:tab w:val="left" w:pos="851"/>
        </w:tabs>
        <w:spacing w:after="0" w:line="240" w:lineRule="auto"/>
        <w:jc w:val="center"/>
        <w:rPr>
          <w:rFonts w:eastAsia="Times New Roman"/>
          <w:b/>
          <w:szCs w:val="24"/>
        </w:rPr>
      </w:pPr>
    </w:p>
    <w:p w14:paraId="491A606E" w14:textId="77777777" w:rsidR="00D70DF8" w:rsidRDefault="00D70DF8" w:rsidP="00D70DF8"/>
    <w:p w14:paraId="491A606F" w14:textId="77777777" w:rsidR="00AE21AD" w:rsidRDefault="00AE21AD"/>
    <w:p w14:paraId="491A6070" w14:textId="77777777" w:rsidR="00DB1CEE" w:rsidRDefault="00DB1CEE"/>
    <w:p w14:paraId="491A6071" w14:textId="77777777" w:rsidR="00DB1CEE" w:rsidRPr="00435E76" w:rsidRDefault="00DB1CEE" w:rsidP="00DB1CEE">
      <w:pPr>
        <w:tabs>
          <w:tab w:val="left" w:pos="851"/>
        </w:tabs>
        <w:spacing w:after="0" w:line="240" w:lineRule="auto"/>
        <w:jc w:val="right"/>
        <w:rPr>
          <w:rFonts w:eastAsia="Times New Roman"/>
          <w:sz w:val="22"/>
        </w:rPr>
      </w:pPr>
      <w:r>
        <w:rPr>
          <w:rFonts w:eastAsia="Times New Roman"/>
          <w:sz w:val="22"/>
        </w:rPr>
        <w:t>1.pielikums</w:t>
      </w:r>
    </w:p>
    <w:p w14:paraId="491A6072" w14:textId="77777777" w:rsidR="00DB1CEE" w:rsidRPr="007A68AB" w:rsidRDefault="007007B8" w:rsidP="00DB1CEE">
      <w:pPr>
        <w:tabs>
          <w:tab w:val="left" w:pos="851"/>
          <w:tab w:val="left" w:pos="990"/>
          <w:tab w:val="right" w:pos="9638"/>
        </w:tabs>
        <w:spacing w:after="0" w:line="240" w:lineRule="auto"/>
        <w:jc w:val="right"/>
        <w:rPr>
          <w:rFonts w:eastAsia="Times New Roman"/>
          <w:b/>
          <w:bCs/>
          <w:sz w:val="22"/>
        </w:rPr>
      </w:pPr>
      <w:r>
        <w:rPr>
          <w:rFonts w:eastAsia="Times New Roman"/>
          <w:sz w:val="22"/>
        </w:rPr>
        <w:t>2016.gada 29</w:t>
      </w:r>
      <w:r w:rsidR="00DB1CEE">
        <w:rPr>
          <w:rFonts w:eastAsia="Times New Roman"/>
          <w:sz w:val="22"/>
        </w:rPr>
        <w:t xml:space="preserve">.janvāra Līgumam Nr. </w:t>
      </w:r>
      <w:r w:rsidR="00DB1CEE" w:rsidRPr="007A68AB">
        <w:rPr>
          <w:rFonts w:eastAsia="Times New Roman"/>
          <w:b/>
          <w:bCs/>
          <w:sz w:val="22"/>
        </w:rPr>
        <w:t xml:space="preserve">. </w:t>
      </w:r>
      <w:r w:rsidR="00DB1CEE">
        <w:rPr>
          <w:rFonts w:eastAsia="Times New Roman"/>
          <w:sz w:val="22"/>
        </w:rPr>
        <w:t>5-28-5/16/50</w:t>
      </w:r>
    </w:p>
    <w:p w14:paraId="491A6073" w14:textId="77777777" w:rsidR="00DB1CEE" w:rsidRDefault="00DB1CEE" w:rsidP="00DB1CEE">
      <w:pPr>
        <w:tabs>
          <w:tab w:val="left" w:pos="851"/>
        </w:tabs>
        <w:spacing w:after="0" w:line="240" w:lineRule="auto"/>
        <w:jc w:val="right"/>
        <w:rPr>
          <w:rFonts w:eastAsia="Times New Roman"/>
          <w:bCs/>
          <w:sz w:val="22"/>
        </w:rPr>
      </w:pPr>
      <w:r w:rsidRPr="007A68AB">
        <w:rPr>
          <w:rFonts w:eastAsia="Times New Roman"/>
          <w:bCs/>
          <w:sz w:val="22"/>
        </w:rPr>
        <w:t>par malkas piegādi Alojas novada domes iestādēm</w:t>
      </w:r>
    </w:p>
    <w:p w14:paraId="491A6074" w14:textId="77777777" w:rsidR="00DB1CEE" w:rsidRPr="00435E76" w:rsidRDefault="00DB1CEE" w:rsidP="00DB1CEE">
      <w:pPr>
        <w:tabs>
          <w:tab w:val="left" w:pos="851"/>
        </w:tabs>
        <w:spacing w:after="0" w:line="240" w:lineRule="auto"/>
        <w:jc w:val="right"/>
        <w:rPr>
          <w:rFonts w:eastAsia="Times New Roman"/>
          <w:b/>
          <w:bCs/>
          <w:szCs w:val="24"/>
        </w:rPr>
      </w:pPr>
    </w:p>
    <w:p w14:paraId="491A6075" w14:textId="77777777" w:rsidR="00DB1CEE" w:rsidRPr="00435E76" w:rsidRDefault="00DB1CEE" w:rsidP="00DB1CEE">
      <w:pPr>
        <w:tabs>
          <w:tab w:val="left" w:pos="851"/>
        </w:tabs>
        <w:spacing w:after="0" w:line="240" w:lineRule="auto"/>
        <w:jc w:val="center"/>
        <w:rPr>
          <w:rFonts w:eastAsia="Times New Roman"/>
          <w:b/>
          <w:bCs/>
          <w:szCs w:val="24"/>
        </w:rPr>
      </w:pPr>
      <w:r w:rsidRPr="00435E76">
        <w:rPr>
          <w:rFonts w:eastAsia="Times New Roman"/>
          <w:b/>
          <w:bCs/>
          <w:szCs w:val="24"/>
        </w:rPr>
        <w:t>TEHNISKĀ SPECIFIKĀCIJA</w:t>
      </w:r>
    </w:p>
    <w:p w14:paraId="491A6076" w14:textId="77777777" w:rsidR="00DB1CEE" w:rsidRPr="00435E76" w:rsidRDefault="00DB1CEE" w:rsidP="00DB1CEE">
      <w:pPr>
        <w:tabs>
          <w:tab w:val="left" w:pos="851"/>
        </w:tabs>
        <w:spacing w:after="0" w:line="240" w:lineRule="auto"/>
        <w:jc w:val="center"/>
        <w:rPr>
          <w:rFonts w:eastAsia="Times New Roman"/>
          <w:b/>
          <w:szCs w:val="24"/>
        </w:rPr>
      </w:pPr>
    </w:p>
    <w:p w14:paraId="491A6077" w14:textId="77777777" w:rsidR="00DB1CEE" w:rsidRPr="00435E76" w:rsidRDefault="00DB1CEE" w:rsidP="00DB1CEE">
      <w:pPr>
        <w:tabs>
          <w:tab w:val="left" w:pos="851"/>
        </w:tabs>
        <w:spacing w:after="0" w:line="240" w:lineRule="auto"/>
        <w:jc w:val="center"/>
        <w:rPr>
          <w:rFonts w:eastAsia="Times New Roman"/>
          <w:szCs w:val="24"/>
        </w:rPr>
      </w:pPr>
      <w:r w:rsidRPr="00435E76">
        <w:rPr>
          <w:rFonts w:eastAsia="Times New Roman"/>
          <w:szCs w:val="24"/>
        </w:rPr>
        <w:t>Tehniskā</w:t>
      </w:r>
      <w:r>
        <w:rPr>
          <w:rFonts w:eastAsia="Times New Roman"/>
          <w:szCs w:val="24"/>
        </w:rPr>
        <w:t xml:space="preserve"> specifikācija </w:t>
      </w:r>
      <w:r w:rsidRPr="00435E76">
        <w:rPr>
          <w:rFonts w:eastAsia="Times New Roman"/>
          <w:szCs w:val="24"/>
        </w:rPr>
        <w:t xml:space="preserve">nosaka iepirkumam piegādājamo malkas daudzumu, diametru, garumu, sortimentu un  piegādes vietu. </w:t>
      </w:r>
    </w:p>
    <w:p w14:paraId="491A6078" w14:textId="77777777" w:rsidR="00DB1CEE" w:rsidRPr="00435E76" w:rsidRDefault="00DB1CEE" w:rsidP="00DB1CEE">
      <w:pPr>
        <w:tabs>
          <w:tab w:val="left" w:pos="851"/>
        </w:tabs>
        <w:spacing w:after="0" w:line="240" w:lineRule="auto"/>
        <w:jc w:val="center"/>
        <w:rPr>
          <w:rFonts w:eastAsia="Times New Roman"/>
          <w:b/>
          <w:bCs/>
          <w:szCs w:val="24"/>
        </w:rPr>
      </w:pPr>
    </w:p>
    <w:p w14:paraId="491A6079" w14:textId="77777777" w:rsidR="00DB1CEE" w:rsidRPr="0017055A" w:rsidRDefault="00DB1CEE" w:rsidP="00DB1CEE">
      <w:pPr>
        <w:pStyle w:val="ListParagraph"/>
        <w:numPr>
          <w:ilvl w:val="0"/>
          <w:numId w:val="2"/>
        </w:numPr>
        <w:tabs>
          <w:tab w:val="left" w:pos="851"/>
        </w:tabs>
        <w:spacing w:after="0" w:line="240" w:lineRule="auto"/>
        <w:jc w:val="both"/>
        <w:rPr>
          <w:rFonts w:eastAsia="Times New Roman"/>
          <w:bCs/>
          <w:szCs w:val="24"/>
        </w:rPr>
      </w:pPr>
      <w:r w:rsidRPr="0017055A">
        <w:rPr>
          <w:rFonts w:eastAsia="Times New Roman"/>
          <w:bCs/>
          <w:szCs w:val="24"/>
        </w:rPr>
        <w:t>Malkas apjomi:</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6"/>
        <w:gridCol w:w="4252"/>
        <w:gridCol w:w="1117"/>
      </w:tblGrid>
      <w:tr w:rsidR="00DB1CEE" w:rsidRPr="00435E76" w14:paraId="491A607E" w14:textId="77777777" w:rsidTr="00DB1CEE">
        <w:tc>
          <w:tcPr>
            <w:tcW w:w="1809" w:type="dxa"/>
            <w:shd w:val="clear" w:color="auto" w:fill="D9D9D9" w:themeFill="background1" w:themeFillShade="D9"/>
            <w:vAlign w:val="center"/>
          </w:tcPr>
          <w:p w14:paraId="491A607A" w14:textId="77777777" w:rsidR="00DB1CEE" w:rsidRPr="00775456" w:rsidRDefault="00DB1CEE" w:rsidP="005505BE">
            <w:pPr>
              <w:tabs>
                <w:tab w:val="left" w:pos="851"/>
              </w:tabs>
              <w:spacing w:after="0" w:line="240" w:lineRule="auto"/>
              <w:jc w:val="center"/>
              <w:rPr>
                <w:rFonts w:eastAsia="Times New Roman"/>
                <w:b/>
                <w:bCs/>
                <w:szCs w:val="24"/>
              </w:rPr>
            </w:pPr>
            <w:r w:rsidRPr="00775456">
              <w:rPr>
                <w:rFonts w:eastAsia="Times New Roman"/>
                <w:b/>
                <w:bCs/>
                <w:szCs w:val="24"/>
              </w:rPr>
              <w:t>Iepirkuma priekšmeta daļa</w:t>
            </w:r>
          </w:p>
        </w:tc>
        <w:tc>
          <w:tcPr>
            <w:tcW w:w="1986" w:type="dxa"/>
            <w:shd w:val="clear" w:color="auto" w:fill="D9D9D9" w:themeFill="background1" w:themeFillShade="D9"/>
            <w:vAlign w:val="center"/>
          </w:tcPr>
          <w:p w14:paraId="491A607B" w14:textId="77777777" w:rsidR="00DB1CEE" w:rsidRPr="00775456" w:rsidRDefault="00DB1CEE" w:rsidP="005505BE">
            <w:pPr>
              <w:tabs>
                <w:tab w:val="left" w:pos="851"/>
              </w:tabs>
              <w:spacing w:after="0" w:line="240" w:lineRule="auto"/>
              <w:jc w:val="center"/>
              <w:rPr>
                <w:rFonts w:eastAsia="Times New Roman"/>
                <w:b/>
                <w:bCs/>
                <w:szCs w:val="24"/>
              </w:rPr>
            </w:pPr>
            <w:r w:rsidRPr="00775456">
              <w:rPr>
                <w:rFonts w:eastAsia="Times New Roman"/>
                <w:b/>
                <w:bCs/>
                <w:szCs w:val="24"/>
              </w:rPr>
              <w:t>Iestāde</w:t>
            </w:r>
          </w:p>
        </w:tc>
        <w:tc>
          <w:tcPr>
            <w:tcW w:w="4252" w:type="dxa"/>
            <w:shd w:val="clear" w:color="auto" w:fill="D9D9D9" w:themeFill="background1" w:themeFillShade="D9"/>
            <w:vAlign w:val="center"/>
          </w:tcPr>
          <w:p w14:paraId="491A607C" w14:textId="77777777" w:rsidR="00DB1CEE" w:rsidRPr="00775456" w:rsidRDefault="00DB1CEE" w:rsidP="005505BE">
            <w:pPr>
              <w:tabs>
                <w:tab w:val="left" w:pos="851"/>
              </w:tabs>
              <w:spacing w:after="0" w:line="240" w:lineRule="auto"/>
              <w:jc w:val="center"/>
              <w:rPr>
                <w:rFonts w:eastAsia="Times New Roman"/>
                <w:b/>
                <w:bCs/>
                <w:szCs w:val="24"/>
              </w:rPr>
            </w:pPr>
            <w:r w:rsidRPr="00775456">
              <w:rPr>
                <w:rFonts w:eastAsia="Times New Roman"/>
                <w:b/>
                <w:bCs/>
                <w:szCs w:val="24"/>
              </w:rPr>
              <w:t>Piegādes adrese</w:t>
            </w:r>
          </w:p>
        </w:tc>
        <w:tc>
          <w:tcPr>
            <w:tcW w:w="1117" w:type="dxa"/>
            <w:shd w:val="clear" w:color="auto" w:fill="D9D9D9" w:themeFill="background1" w:themeFillShade="D9"/>
            <w:vAlign w:val="center"/>
          </w:tcPr>
          <w:p w14:paraId="491A607D" w14:textId="77777777" w:rsidR="00DB1CEE" w:rsidRPr="00775456" w:rsidRDefault="00DB1CEE" w:rsidP="005505BE">
            <w:pPr>
              <w:tabs>
                <w:tab w:val="left" w:pos="851"/>
              </w:tabs>
              <w:spacing w:after="0" w:line="240" w:lineRule="auto"/>
              <w:jc w:val="center"/>
              <w:rPr>
                <w:rFonts w:eastAsia="Times New Roman"/>
                <w:b/>
                <w:bCs/>
                <w:szCs w:val="24"/>
              </w:rPr>
            </w:pPr>
            <w:r w:rsidRPr="00775456">
              <w:rPr>
                <w:rFonts w:eastAsia="Times New Roman"/>
                <w:b/>
                <w:bCs/>
                <w:szCs w:val="24"/>
              </w:rPr>
              <w:t>Apjoms m3</w:t>
            </w:r>
          </w:p>
        </w:tc>
      </w:tr>
      <w:tr w:rsidR="00DB1CEE" w:rsidRPr="00435E76" w14:paraId="491A6083" w14:textId="77777777" w:rsidTr="00DB1CEE">
        <w:tc>
          <w:tcPr>
            <w:tcW w:w="1809" w:type="dxa"/>
            <w:vMerge w:val="restart"/>
            <w:shd w:val="clear" w:color="auto" w:fill="auto"/>
          </w:tcPr>
          <w:p w14:paraId="491A607F" w14:textId="77777777" w:rsidR="00DB1CEE" w:rsidRPr="00435E76" w:rsidRDefault="00DB1CEE" w:rsidP="005505BE">
            <w:pPr>
              <w:tabs>
                <w:tab w:val="left" w:pos="851"/>
              </w:tabs>
              <w:spacing w:after="0" w:line="240" w:lineRule="auto"/>
              <w:jc w:val="center"/>
              <w:rPr>
                <w:rFonts w:eastAsia="Times New Roman"/>
                <w:bCs/>
                <w:szCs w:val="24"/>
              </w:rPr>
            </w:pPr>
            <w:r>
              <w:rPr>
                <w:rFonts w:eastAsia="Times New Roman"/>
                <w:bCs/>
                <w:szCs w:val="24"/>
              </w:rPr>
              <w:t>5</w:t>
            </w:r>
            <w:r w:rsidRPr="00435E76">
              <w:rPr>
                <w:rFonts w:eastAsia="Times New Roman"/>
                <w:bCs/>
                <w:szCs w:val="24"/>
              </w:rPr>
              <w:t>.daļa</w:t>
            </w:r>
          </w:p>
        </w:tc>
        <w:tc>
          <w:tcPr>
            <w:tcW w:w="1986" w:type="dxa"/>
            <w:vMerge w:val="restart"/>
            <w:shd w:val="clear" w:color="auto" w:fill="auto"/>
          </w:tcPr>
          <w:p w14:paraId="491A6080" w14:textId="77777777" w:rsidR="00DB1CEE" w:rsidRPr="008C3954" w:rsidRDefault="00DB1CEE" w:rsidP="005505BE">
            <w:pPr>
              <w:tabs>
                <w:tab w:val="left" w:pos="851"/>
              </w:tabs>
              <w:spacing w:after="0" w:line="240" w:lineRule="auto"/>
              <w:jc w:val="center"/>
              <w:rPr>
                <w:rFonts w:eastAsia="Times New Roman"/>
                <w:bCs/>
                <w:szCs w:val="24"/>
              </w:rPr>
            </w:pPr>
            <w:r w:rsidRPr="008C3954">
              <w:rPr>
                <w:rFonts w:eastAsia="Times New Roman"/>
                <w:bCs/>
                <w:szCs w:val="24"/>
              </w:rPr>
              <w:t>Brīvzemnieku pagasta pārvalde</w:t>
            </w:r>
          </w:p>
        </w:tc>
        <w:tc>
          <w:tcPr>
            <w:tcW w:w="4252" w:type="dxa"/>
            <w:shd w:val="clear" w:color="auto" w:fill="auto"/>
          </w:tcPr>
          <w:p w14:paraId="491A6081" w14:textId="77777777" w:rsidR="00DB1CEE" w:rsidRPr="008C3954" w:rsidRDefault="00DB1CEE" w:rsidP="005505BE">
            <w:pPr>
              <w:tabs>
                <w:tab w:val="left" w:pos="851"/>
              </w:tabs>
              <w:spacing w:after="0" w:line="240" w:lineRule="auto"/>
              <w:jc w:val="center"/>
              <w:rPr>
                <w:rFonts w:eastAsia="Times New Roman"/>
                <w:bCs/>
                <w:szCs w:val="24"/>
              </w:rPr>
            </w:pPr>
            <w:r w:rsidRPr="008C3954">
              <w:rPr>
                <w:rFonts w:eastAsia="Times New Roman"/>
                <w:bCs/>
                <w:szCs w:val="24"/>
              </w:rPr>
              <w:t>Kopienas centrs, Puikules pamatskola, Puikule, Brīvzemnieku pag., Alojas novads, LV-4063</w:t>
            </w:r>
          </w:p>
        </w:tc>
        <w:tc>
          <w:tcPr>
            <w:tcW w:w="1117" w:type="dxa"/>
            <w:shd w:val="clear" w:color="auto" w:fill="auto"/>
          </w:tcPr>
          <w:p w14:paraId="491A6082" w14:textId="77777777" w:rsidR="00DB1CEE" w:rsidRPr="008C3954" w:rsidRDefault="00DB1CEE" w:rsidP="005505BE">
            <w:pPr>
              <w:tabs>
                <w:tab w:val="left" w:pos="851"/>
              </w:tabs>
              <w:spacing w:after="0" w:line="240" w:lineRule="auto"/>
              <w:jc w:val="center"/>
              <w:rPr>
                <w:rFonts w:eastAsia="Times New Roman"/>
                <w:bCs/>
                <w:szCs w:val="24"/>
              </w:rPr>
            </w:pPr>
            <w:r w:rsidRPr="008C3954">
              <w:rPr>
                <w:rFonts w:eastAsia="Times New Roman"/>
                <w:bCs/>
                <w:szCs w:val="24"/>
              </w:rPr>
              <w:t>220</w:t>
            </w:r>
          </w:p>
        </w:tc>
      </w:tr>
      <w:tr w:rsidR="00DB1CEE" w:rsidRPr="00435E76" w14:paraId="491A6088" w14:textId="77777777" w:rsidTr="00DB1CEE">
        <w:tc>
          <w:tcPr>
            <w:tcW w:w="1809" w:type="dxa"/>
            <w:vMerge/>
            <w:shd w:val="clear" w:color="auto" w:fill="auto"/>
          </w:tcPr>
          <w:p w14:paraId="491A6084" w14:textId="77777777" w:rsidR="00DB1CEE" w:rsidRDefault="00DB1CEE" w:rsidP="005505BE">
            <w:pPr>
              <w:tabs>
                <w:tab w:val="left" w:pos="851"/>
              </w:tabs>
              <w:spacing w:after="0" w:line="240" w:lineRule="auto"/>
              <w:jc w:val="center"/>
              <w:rPr>
                <w:rFonts w:eastAsia="Times New Roman"/>
                <w:bCs/>
                <w:szCs w:val="24"/>
              </w:rPr>
            </w:pPr>
          </w:p>
        </w:tc>
        <w:tc>
          <w:tcPr>
            <w:tcW w:w="1986" w:type="dxa"/>
            <w:vMerge/>
            <w:shd w:val="clear" w:color="auto" w:fill="auto"/>
          </w:tcPr>
          <w:p w14:paraId="491A6085" w14:textId="77777777" w:rsidR="00DB1CEE" w:rsidRPr="008C3954" w:rsidRDefault="00DB1CEE" w:rsidP="005505BE">
            <w:pPr>
              <w:tabs>
                <w:tab w:val="left" w:pos="851"/>
              </w:tabs>
              <w:spacing w:after="0" w:line="240" w:lineRule="auto"/>
              <w:jc w:val="center"/>
              <w:rPr>
                <w:rFonts w:eastAsia="Times New Roman"/>
                <w:bCs/>
                <w:szCs w:val="24"/>
              </w:rPr>
            </w:pPr>
          </w:p>
        </w:tc>
        <w:tc>
          <w:tcPr>
            <w:tcW w:w="4252" w:type="dxa"/>
            <w:shd w:val="clear" w:color="auto" w:fill="auto"/>
          </w:tcPr>
          <w:p w14:paraId="491A6086" w14:textId="77777777" w:rsidR="00DB1CEE" w:rsidRPr="008C3954" w:rsidRDefault="00DB1CEE" w:rsidP="005505BE">
            <w:pPr>
              <w:tabs>
                <w:tab w:val="left" w:pos="851"/>
              </w:tabs>
              <w:spacing w:after="0" w:line="240" w:lineRule="auto"/>
              <w:jc w:val="center"/>
              <w:rPr>
                <w:rFonts w:eastAsia="Times New Roman"/>
                <w:bCs/>
                <w:szCs w:val="24"/>
              </w:rPr>
            </w:pPr>
            <w:r w:rsidRPr="008C3954">
              <w:rPr>
                <w:rFonts w:eastAsia="Times New Roman"/>
                <w:bCs/>
                <w:szCs w:val="24"/>
              </w:rPr>
              <w:t>„Teikas”, Ozolmuiža, Brīvzemnieku pag., Alojas novads, LV – 4063</w:t>
            </w:r>
          </w:p>
        </w:tc>
        <w:tc>
          <w:tcPr>
            <w:tcW w:w="1117" w:type="dxa"/>
            <w:shd w:val="clear" w:color="auto" w:fill="auto"/>
          </w:tcPr>
          <w:p w14:paraId="491A6087" w14:textId="77777777" w:rsidR="00DB1CEE" w:rsidRPr="008C3954" w:rsidRDefault="00DB1CEE" w:rsidP="005505BE">
            <w:pPr>
              <w:tabs>
                <w:tab w:val="left" w:pos="851"/>
              </w:tabs>
              <w:spacing w:after="0" w:line="240" w:lineRule="auto"/>
              <w:jc w:val="center"/>
              <w:rPr>
                <w:rFonts w:eastAsia="Times New Roman"/>
                <w:bCs/>
                <w:szCs w:val="24"/>
              </w:rPr>
            </w:pPr>
            <w:r w:rsidRPr="008C3954">
              <w:rPr>
                <w:rFonts w:eastAsia="Times New Roman"/>
                <w:bCs/>
                <w:szCs w:val="24"/>
              </w:rPr>
              <w:t>42</w:t>
            </w:r>
          </w:p>
        </w:tc>
      </w:tr>
    </w:tbl>
    <w:p w14:paraId="491A6089" w14:textId="77777777" w:rsidR="00DB1CEE" w:rsidRPr="00435E76" w:rsidRDefault="00DB1CEE" w:rsidP="00DB1CEE">
      <w:pPr>
        <w:tabs>
          <w:tab w:val="left" w:pos="851"/>
        </w:tabs>
        <w:spacing w:after="0" w:line="240" w:lineRule="auto"/>
        <w:jc w:val="both"/>
        <w:rPr>
          <w:rFonts w:eastAsia="Times New Roman"/>
          <w:bCs/>
          <w:szCs w:val="24"/>
        </w:rPr>
      </w:pPr>
    </w:p>
    <w:p w14:paraId="491A608A" w14:textId="77777777" w:rsidR="00DB1CEE" w:rsidRPr="0017055A" w:rsidRDefault="00DB1CEE" w:rsidP="00DB1CEE">
      <w:pPr>
        <w:pStyle w:val="ListParagraph"/>
        <w:numPr>
          <w:ilvl w:val="0"/>
          <w:numId w:val="2"/>
        </w:numPr>
        <w:tabs>
          <w:tab w:val="left" w:pos="851"/>
        </w:tabs>
        <w:spacing w:after="0" w:line="240" w:lineRule="auto"/>
        <w:jc w:val="both"/>
        <w:rPr>
          <w:rFonts w:eastAsia="Times New Roman"/>
          <w:bCs/>
          <w:szCs w:val="24"/>
        </w:rPr>
      </w:pPr>
      <w:r w:rsidRPr="0017055A">
        <w:rPr>
          <w:rFonts w:eastAsia="Times New Roman"/>
          <w:bCs/>
          <w:szCs w:val="24"/>
        </w:rPr>
        <w:t>Malkas specifikācija:</w:t>
      </w:r>
    </w:p>
    <w:p w14:paraId="491A608B" w14:textId="77777777" w:rsidR="00DB1CEE" w:rsidRPr="0017055A" w:rsidRDefault="00DB1CEE" w:rsidP="00DB1CEE">
      <w:pPr>
        <w:pStyle w:val="ListParagraph"/>
        <w:numPr>
          <w:ilvl w:val="1"/>
          <w:numId w:val="2"/>
        </w:numPr>
        <w:tabs>
          <w:tab w:val="left" w:pos="851"/>
        </w:tabs>
        <w:spacing w:after="0" w:line="240" w:lineRule="auto"/>
        <w:jc w:val="both"/>
        <w:rPr>
          <w:rFonts w:eastAsia="Times New Roman"/>
          <w:szCs w:val="24"/>
        </w:rPr>
      </w:pPr>
      <w:r w:rsidRPr="0017055A">
        <w:rPr>
          <w:rFonts w:eastAsia="Times New Roman"/>
          <w:bCs/>
          <w:szCs w:val="24"/>
        </w:rPr>
        <w:t xml:space="preserve">Malkas krāvuma uzmērījuma pieņemšanas koeficients – </w:t>
      </w:r>
      <w:r w:rsidRPr="0017055A">
        <w:rPr>
          <w:rFonts w:eastAsia="Times New Roman"/>
          <w:szCs w:val="24"/>
        </w:rPr>
        <w:t>0,60</w:t>
      </w:r>
    </w:p>
    <w:p w14:paraId="491A608C" w14:textId="77777777" w:rsidR="00DB1CEE" w:rsidRPr="0017055A" w:rsidRDefault="00DB1CEE" w:rsidP="00DB1CEE">
      <w:pPr>
        <w:pStyle w:val="ListParagraph"/>
        <w:numPr>
          <w:ilvl w:val="1"/>
          <w:numId w:val="2"/>
        </w:numPr>
        <w:tabs>
          <w:tab w:val="left" w:pos="851"/>
        </w:tabs>
        <w:spacing w:after="0" w:line="240" w:lineRule="auto"/>
        <w:jc w:val="both"/>
        <w:rPr>
          <w:rFonts w:eastAsia="Times New Roman"/>
          <w:szCs w:val="24"/>
        </w:rPr>
      </w:pPr>
      <w:r w:rsidRPr="0017055A">
        <w:rPr>
          <w:rFonts w:eastAsia="Times New Roman"/>
          <w:szCs w:val="24"/>
        </w:rPr>
        <w:t>Malkas garums – 3 metri +/- 0,3 m</w:t>
      </w:r>
    </w:p>
    <w:p w14:paraId="491A608D" w14:textId="77777777" w:rsidR="00DB1CEE" w:rsidRPr="0017055A" w:rsidRDefault="00DB1CEE" w:rsidP="00DB1CEE">
      <w:pPr>
        <w:pStyle w:val="ListParagraph"/>
        <w:numPr>
          <w:ilvl w:val="1"/>
          <w:numId w:val="2"/>
        </w:numPr>
        <w:tabs>
          <w:tab w:val="left" w:pos="851"/>
        </w:tabs>
        <w:spacing w:after="0" w:line="240" w:lineRule="auto"/>
        <w:jc w:val="both"/>
        <w:rPr>
          <w:rFonts w:eastAsia="Times New Roman"/>
          <w:szCs w:val="24"/>
        </w:rPr>
      </w:pPr>
      <w:r w:rsidRPr="0017055A">
        <w:rPr>
          <w:rFonts w:eastAsia="Times New Roman"/>
          <w:szCs w:val="24"/>
        </w:rPr>
        <w:t>Malkas diametrs – 8-20 cm.</w:t>
      </w:r>
    </w:p>
    <w:p w14:paraId="491A608E" w14:textId="77777777" w:rsidR="00DB1CEE" w:rsidRPr="0017055A" w:rsidRDefault="00DB1CEE" w:rsidP="00DB1CEE">
      <w:pPr>
        <w:pStyle w:val="ListParagraph"/>
        <w:numPr>
          <w:ilvl w:val="1"/>
          <w:numId w:val="2"/>
        </w:numPr>
        <w:tabs>
          <w:tab w:val="left" w:pos="851"/>
        </w:tabs>
        <w:spacing w:after="0" w:line="240" w:lineRule="auto"/>
        <w:jc w:val="both"/>
        <w:rPr>
          <w:rFonts w:eastAsia="Times New Roman"/>
          <w:szCs w:val="24"/>
        </w:rPr>
      </w:pPr>
      <w:r w:rsidRPr="0017055A">
        <w:rPr>
          <w:rFonts w:eastAsia="Times New Roman"/>
          <w:szCs w:val="24"/>
        </w:rPr>
        <w:t xml:space="preserve">Malkai jābūt bez trupes. </w:t>
      </w:r>
    </w:p>
    <w:p w14:paraId="491A608F" w14:textId="77777777" w:rsidR="00DB1CEE" w:rsidRPr="0017055A" w:rsidRDefault="00DB1CEE" w:rsidP="00DB1CEE">
      <w:pPr>
        <w:pStyle w:val="ListParagraph"/>
        <w:numPr>
          <w:ilvl w:val="1"/>
          <w:numId w:val="2"/>
        </w:numPr>
        <w:tabs>
          <w:tab w:val="left" w:pos="851"/>
        </w:tabs>
        <w:spacing w:after="0" w:line="240" w:lineRule="auto"/>
        <w:jc w:val="both"/>
        <w:rPr>
          <w:rFonts w:eastAsia="Times New Roman"/>
          <w:szCs w:val="24"/>
        </w:rPr>
      </w:pPr>
      <w:r w:rsidRPr="0017055A">
        <w:rPr>
          <w:rFonts w:eastAsia="Times New Roman"/>
          <w:szCs w:val="24"/>
        </w:rPr>
        <w:t>Malkai nav pieļaujami mehāniski piejaukumi (metāla gabali, smiltis, melnzeme u.tml.).</w:t>
      </w:r>
    </w:p>
    <w:p w14:paraId="491A6090" w14:textId="77777777" w:rsidR="00DB1CEE" w:rsidRPr="0017055A" w:rsidRDefault="00DB1CEE" w:rsidP="00DB1CEE">
      <w:pPr>
        <w:pStyle w:val="ListParagraph"/>
        <w:numPr>
          <w:ilvl w:val="1"/>
          <w:numId w:val="2"/>
        </w:numPr>
        <w:tabs>
          <w:tab w:val="left" w:pos="851"/>
        </w:tabs>
        <w:spacing w:after="0" w:line="240" w:lineRule="auto"/>
        <w:jc w:val="both"/>
        <w:rPr>
          <w:rFonts w:eastAsia="Times New Roman"/>
          <w:szCs w:val="24"/>
        </w:rPr>
      </w:pPr>
      <w:r w:rsidRPr="0017055A">
        <w:rPr>
          <w:rFonts w:eastAsia="Times New Roman"/>
          <w:szCs w:val="24"/>
        </w:rPr>
        <w:t>Malka: dažādu lapu koku malka, pieļaujams ne vairāk kā 15 % skuju koku.</w:t>
      </w:r>
    </w:p>
    <w:p w14:paraId="491A6091" w14:textId="77777777" w:rsidR="00DB1CEE" w:rsidRPr="0017055A" w:rsidRDefault="00DB1CEE" w:rsidP="00DB1CEE">
      <w:pPr>
        <w:pStyle w:val="ListParagraph"/>
        <w:numPr>
          <w:ilvl w:val="1"/>
          <w:numId w:val="2"/>
        </w:numPr>
        <w:tabs>
          <w:tab w:val="left" w:pos="851"/>
        </w:tabs>
        <w:spacing w:after="0" w:line="240" w:lineRule="auto"/>
        <w:jc w:val="both"/>
        <w:rPr>
          <w:rFonts w:eastAsia="Times New Roman"/>
          <w:szCs w:val="24"/>
        </w:rPr>
      </w:pPr>
      <w:r w:rsidRPr="0017055A">
        <w:rPr>
          <w:rFonts w:eastAsia="Times New Roman"/>
          <w:szCs w:val="24"/>
        </w:rPr>
        <w:t>Malkas piegāde ar piegādātāja transportu, ar piegādātāja iekraušanu un izkraušanu piegādes vietās (izmaksas par piegādi iekļautas cenā).</w:t>
      </w:r>
    </w:p>
    <w:p w14:paraId="491A6092" w14:textId="77777777" w:rsidR="00DB1CEE" w:rsidRPr="0017055A" w:rsidRDefault="00DB1CEE" w:rsidP="00DB1CEE">
      <w:pPr>
        <w:pStyle w:val="ListParagraph"/>
        <w:numPr>
          <w:ilvl w:val="1"/>
          <w:numId w:val="2"/>
        </w:numPr>
        <w:tabs>
          <w:tab w:val="left" w:pos="851"/>
        </w:tabs>
        <w:spacing w:after="0" w:line="240" w:lineRule="auto"/>
        <w:jc w:val="both"/>
        <w:rPr>
          <w:rFonts w:eastAsia="Times New Roman"/>
          <w:szCs w:val="24"/>
        </w:rPr>
      </w:pPr>
      <w:r w:rsidRPr="0017055A">
        <w:rPr>
          <w:rFonts w:eastAsia="Times New Roman"/>
          <w:szCs w:val="24"/>
        </w:rPr>
        <w:t>Piegādes apjomi iepriekš jāsaskaņo ar pasūtītāju.</w:t>
      </w:r>
    </w:p>
    <w:p w14:paraId="491A6093" w14:textId="77777777" w:rsidR="00DB1CEE" w:rsidRPr="0017055A" w:rsidRDefault="00DB1CEE" w:rsidP="00DB1CEE">
      <w:pPr>
        <w:pStyle w:val="ListParagraph"/>
        <w:numPr>
          <w:ilvl w:val="1"/>
          <w:numId w:val="2"/>
        </w:numPr>
        <w:tabs>
          <w:tab w:val="left" w:pos="851"/>
        </w:tabs>
        <w:spacing w:after="0" w:line="240" w:lineRule="auto"/>
        <w:jc w:val="both"/>
        <w:rPr>
          <w:rFonts w:eastAsia="Times New Roman"/>
          <w:szCs w:val="24"/>
        </w:rPr>
      </w:pPr>
      <w:r w:rsidRPr="0017055A">
        <w:rPr>
          <w:rFonts w:eastAsia="Times New Roman"/>
          <w:szCs w:val="24"/>
        </w:rPr>
        <w:t>Ja koksnes sortiments, daudzums, kvalitāte neatbilst norādītajai koksnes specifikācijai, pasūtītājam ir tiesības atteikties no koksnes pieņemšanas, nekavējoties par to informējot piegādātāju.</w:t>
      </w:r>
    </w:p>
    <w:p w14:paraId="491A6094" w14:textId="77777777" w:rsidR="00DB1CEE" w:rsidRPr="0017055A" w:rsidRDefault="00DB1CEE" w:rsidP="00DB1CEE">
      <w:pPr>
        <w:pStyle w:val="ListParagraph"/>
        <w:numPr>
          <w:ilvl w:val="0"/>
          <w:numId w:val="2"/>
        </w:numPr>
        <w:tabs>
          <w:tab w:val="left" w:pos="851"/>
        </w:tabs>
        <w:spacing w:after="0" w:line="240" w:lineRule="auto"/>
        <w:jc w:val="both"/>
        <w:rPr>
          <w:rFonts w:eastAsia="Times New Roman"/>
          <w:szCs w:val="24"/>
        </w:rPr>
      </w:pPr>
      <w:r w:rsidRPr="0017055A">
        <w:rPr>
          <w:rFonts w:eastAsia="Times New Roman"/>
          <w:szCs w:val="24"/>
        </w:rPr>
        <w:t xml:space="preserve">Piegādes jāveic saskaņā ar līguma noteikumiem </w:t>
      </w:r>
      <w:r w:rsidRPr="00775456">
        <w:rPr>
          <w:rFonts w:eastAsia="Times New Roman"/>
          <w:szCs w:val="24"/>
        </w:rPr>
        <w:t>līdz 2016.gada 30.aprīlim.</w:t>
      </w:r>
    </w:p>
    <w:p w14:paraId="491A6095" w14:textId="77777777" w:rsidR="00DB1CEE" w:rsidRDefault="00DB1CEE"/>
    <w:p w14:paraId="491A6096" w14:textId="77777777" w:rsidR="007007B8" w:rsidRDefault="007007B8"/>
    <w:p w14:paraId="491A6097" w14:textId="77777777" w:rsidR="007007B8" w:rsidRDefault="007007B8"/>
    <w:p w14:paraId="491A6098" w14:textId="77777777" w:rsidR="007007B8" w:rsidRDefault="007007B8"/>
    <w:p w14:paraId="491A6099" w14:textId="77777777" w:rsidR="007007B8" w:rsidRDefault="007007B8" w:rsidP="005031B6"/>
    <w:sectPr w:rsidR="007007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36EE"/>
    <w:multiLevelType w:val="multilevel"/>
    <w:tmpl w:val="534844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18C3A3E"/>
    <w:multiLevelType w:val="multilevel"/>
    <w:tmpl w:val="3A3CA3B6"/>
    <w:lvl w:ilvl="0">
      <w:start w:val="1"/>
      <w:numFmt w:val="decimal"/>
      <w:lvlText w:val="%1."/>
      <w:lvlJc w:val="left"/>
      <w:pPr>
        <w:ind w:left="720" w:hanging="360"/>
      </w:pPr>
    </w:lvl>
    <w:lvl w:ilvl="1">
      <w:start w:val="1"/>
      <w:numFmt w:val="decimal"/>
      <w:isLgl/>
      <w:lvlText w:val="%1.%2."/>
      <w:lvlJc w:val="left"/>
      <w:pPr>
        <w:ind w:left="870" w:hanging="51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F8"/>
    <w:rsid w:val="002E5D0B"/>
    <w:rsid w:val="005031B6"/>
    <w:rsid w:val="005505BE"/>
    <w:rsid w:val="007007B8"/>
    <w:rsid w:val="008B1670"/>
    <w:rsid w:val="00AD157C"/>
    <w:rsid w:val="00AE21AD"/>
    <w:rsid w:val="00D70DF8"/>
    <w:rsid w:val="00DB1CEE"/>
    <w:rsid w:val="00EE59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DF8"/>
    <w:rPr>
      <w:rFonts w:eastAsia="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DF8"/>
    <w:pPr>
      <w:ind w:left="720"/>
      <w:contextualSpacing/>
    </w:pPr>
  </w:style>
  <w:style w:type="paragraph" w:styleId="BodyTextIndent">
    <w:name w:val="Body Text Indent"/>
    <w:basedOn w:val="Normal"/>
    <w:link w:val="BodyTextIndentChar"/>
    <w:rsid w:val="005031B6"/>
    <w:pPr>
      <w:widowControl w:val="0"/>
      <w:spacing w:before="60" w:after="60" w:line="360" w:lineRule="auto"/>
      <w:ind w:firstLine="720"/>
      <w:jc w:val="both"/>
    </w:pPr>
    <w:rPr>
      <w:rFonts w:eastAsia="Times New Roman"/>
      <w:szCs w:val="20"/>
    </w:rPr>
  </w:style>
  <w:style w:type="character" w:customStyle="1" w:styleId="BodyTextIndentChar">
    <w:name w:val="Body Text Indent Char"/>
    <w:basedOn w:val="DefaultParagraphFont"/>
    <w:link w:val="BodyTextIndent"/>
    <w:rsid w:val="005031B6"/>
    <w:rPr>
      <w:rFonts w:eastAsia="Times New Roman" w:cs="Times New Roman"/>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DF8"/>
    <w:rPr>
      <w:rFonts w:eastAsia="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DF8"/>
    <w:pPr>
      <w:ind w:left="720"/>
      <w:contextualSpacing/>
    </w:pPr>
  </w:style>
  <w:style w:type="paragraph" w:styleId="BodyTextIndent">
    <w:name w:val="Body Text Indent"/>
    <w:basedOn w:val="Normal"/>
    <w:link w:val="BodyTextIndentChar"/>
    <w:rsid w:val="005031B6"/>
    <w:pPr>
      <w:widowControl w:val="0"/>
      <w:spacing w:before="60" w:after="60" w:line="360" w:lineRule="auto"/>
      <w:ind w:firstLine="720"/>
      <w:jc w:val="both"/>
    </w:pPr>
    <w:rPr>
      <w:rFonts w:eastAsia="Times New Roman"/>
      <w:szCs w:val="20"/>
    </w:rPr>
  </w:style>
  <w:style w:type="character" w:customStyle="1" w:styleId="BodyTextIndentChar">
    <w:name w:val="Body Text Indent Char"/>
    <w:basedOn w:val="DefaultParagraphFont"/>
    <w:link w:val="BodyTextIndent"/>
    <w:rsid w:val="005031B6"/>
    <w:rPr>
      <w:rFonts w:eastAsia="Times New Roman" w:cs="Times New Roman"/>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99193">
      <w:bodyDiv w:val="1"/>
      <w:marLeft w:val="0"/>
      <w:marRight w:val="0"/>
      <w:marTop w:val="0"/>
      <w:marBottom w:val="0"/>
      <w:divBdr>
        <w:top w:val="none" w:sz="0" w:space="0" w:color="auto"/>
        <w:left w:val="none" w:sz="0" w:space="0" w:color="auto"/>
        <w:bottom w:val="none" w:sz="0" w:space="0" w:color="auto"/>
        <w:right w:val="none" w:sz="0" w:space="0" w:color="auto"/>
      </w:divBdr>
    </w:div>
    <w:div w:id="14833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7232</Words>
  <Characters>4123</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2016-02-11T12:52:00Z</dcterms:created>
  <dcterms:modified xsi:type="dcterms:W3CDTF">2016-02-11T12:52:00Z</dcterms:modified>
</cp:coreProperties>
</file>