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C6" w:rsidRDefault="002938C6" w:rsidP="002938C6">
      <w:pPr>
        <w:jc w:val="center"/>
        <w:rPr>
          <w:b/>
          <w:sz w:val="28"/>
          <w:szCs w:val="28"/>
        </w:rPr>
      </w:pPr>
      <w:r w:rsidRPr="006434A5">
        <w:rPr>
          <w:b/>
          <w:sz w:val="28"/>
          <w:szCs w:val="28"/>
        </w:rPr>
        <w:t>Tehniskā specifikācija</w:t>
      </w:r>
      <w:bookmarkStart w:id="0" w:name="_GoBack"/>
      <w:bookmarkEnd w:id="0"/>
    </w:p>
    <w:p w:rsidR="002938C6" w:rsidRPr="006B6D09" w:rsidRDefault="002938C6" w:rsidP="002938C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b/>
          <w:szCs w:val="28"/>
        </w:rPr>
      </w:pPr>
      <w:r w:rsidRPr="00C72579">
        <w:rPr>
          <w:b/>
          <w:szCs w:val="28"/>
          <w:u w:val="single"/>
        </w:rPr>
        <w:t>Darba uzdevums</w:t>
      </w:r>
      <w:r w:rsidRPr="006B6D09">
        <w:rPr>
          <w:szCs w:val="28"/>
        </w:rPr>
        <w:t xml:space="preserve"> </w:t>
      </w:r>
      <w:proofErr w:type="spellStart"/>
      <w:r w:rsidRPr="006B6D09">
        <w:rPr>
          <w:szCs w:val="28"/>
        </w:rPr>
        <w:t>zibensaizsardzības</w:t>
      </w:r>
      <w:proofErr w:type="spellEnd"/>
      <w:r w:rsidRPr="006B6D09">
        <w:rPr>
          <w:szCs w:val="28"/>
        </w:rPr>
        <w:t xml:space="preserve"> izbūvei un projektēšanai </w:t>
      </w:r>
      <w:r w:rsidRPr="006B6D09">
        <w:rPr>
          <w:szCs w:val="28"/>
          <w:u w:val="single"/>
        </w:rPr>
        <w:t>Alojas Ausekļa vidusskolas un Alojas muzeja ēkām</w:t>
      </w:r>
      <w:r w:rsidRPr="006B6D09">
        <w:rPr>
          <w:szCs w:val="28"/>
        </w:rPr>
        <w:t xml:space="preserve"> Ausekļa ielā 1, Alojā, Alojas novadā:</w:t>
      </w:r>
    </w:p>
    <w:p w:rsidR="002938C6" w:rsidRPr="006B6D09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 w:rsidRPr="006B6D09">
        <w:rPr>
          <w:b/>
          <w:szCs w:val="28"/>
        </w:rPr>
        <w:t xml:space="preserve"> </w:t>
      </w:r>
      <w:r w:rsidRPr="006B6D09">
        <w:rPr>
          <w:szCs w:val="28"/>
        </w:rPr>
        <w:t xml:space="preserve">Projektēt un ierīkot </w:t>
      </w:r>
      <w:proofErr w:type="spellStart"/>
      <w:r w:rsidRPr="006B6D09">
        <w:rPr>
          <w:szCs w:val="28"/>
        </w:rPr>
        <w:t>zibensaizsardzību</w:t>
      </w:r>
      <w:proofErr w:type="spellEnd"/>
      <w:r w:rsidRPr="006B6D09">
        <w:rPr>
          <w:szCs w:val="28"/>
        </w:rPr>
        <w:t xml:space="preserve">  atbilstoši LBN 201-15 “Būvju ugunsdrošība” un LBN 261-15 “Ēku iekšējo elektroinstalāciju izbūve”</w:t>
      </w:r>
      <w:r>
        <w:rPr>
          <w:szCs w:val="28"/>
        </w:rPr>
        <w:t>.</w:t>
      </w:r>
    </w:p>
    <w:p w:rsidR="002938C6" w:rsidRPr="006B6D09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 w:rsidRPr="006B6D09">
        <w:rPr>
          <w:szCs w:val="28"/>
        </w:rPr>
        <w:t xml:space="preserve"> Izveidot ārējo </w:t>
      </w:r>
      <w:proofErr w:type="spellStart"/>
      <w:r w:rsidRPr="006B6D09">
        <w:rPr>
          <w:szCs w:val="28"/>
        </w:rPr>
        <w:t>zibensaizsardzību</w:t>
      </w:r>
      <w:proofErr w:type="spellEnd"/>
      <w:r w:rsidRPr="006B6D09">
        <w:rPr>
          <w:szCs w:val="28"/>
        </w:rPr>
        <w:t xml:space="preserve">, vadoties pēc NF C 17 102 </w:t>
      </w:r>
      <w:r>
        <w:rPr>
          <w:szCs w:val="28"/>
        </w:rPr>
        <w:t>standarta.</w:t>
      </w:r>
    </w:p>
    <w:p w:rsidR="002938C6" w:rsidRPr="006B6D09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Zibensaizsardzības</w:t>
      </w:r>
      <w:proofErr w:type="spellEnd"/>
      <w:r>
        <w:rPr>
          <w:szCs w:val="28"/>
        </w:rPr>
        <w:t xml:space="preserve"> </w:t>
      </w:r>
      <w:r w:rsidRPr="006B6D09">
        <w:rPr>
          <w:szCs w:val="28"/>
        </w:rPr>
        <w:t>sistēmu projektēšana, instalēšana, apkalpošana un pārbaude atbilstoši spēkā</w:t>
      </w:r>
      <w:r>
        <w:rPr>
          <w:szCs w:val="28"/>
        </w:rPr>
        <w:t xml:space="preserve"> esošajai LR un ES likumdošanai.</w:t>
      </w:r>
    </w:p>
    <w:p w:rsidR="002938C6" w:rsidRPr="00CC63F1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 w:rsidRPr="006B6D09">
        <w:rPr>
          <w:szCs w:val="28"/>
        </w:rPr>
        <w:t xml:space="preserve"> </w:t>
      </w:r>
      <w:r>
        <w:rPr>
          <w:szCs w:val="28"/>
        </w:rPr>
        <w:t xml:space="preserve">Izveidojot zibens primārās un sekundārās iedarbības aizsardzību, vadīties pēc NFC 17-102, LVS NE 62305-2:2011 un 62305-4:2011: </w:t>
      </w:r>
      <w:proofErr w:type="spellStart"/>
      <w:r>
        <w:t>Zibensaizsardzība</w:t>
      </w:r>
      <w:proofErr w:type="spellEnd"/>
      <w:r>
        <w:t xml:space="preserve"> – Risku novērtēšana un </w:t>
      </w:r>
      <w:proofErr w:type="spellStart"/>
      <w:r>
        <w:t>Zibensaizsardzība</w:t>
      </w:r>
      <w:proofErr w:type="spellEnd"/>
      <w:r>
        <w:t xml:space="preserve"> – Būvēs ierīkotas elektriskās un elektroniskās sistēmas. </w:t>
      </w:r>
    </w:p>
    <w:p w:rsidR="002938C6" w:rsidRPr="00C72579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>
        <w:t xml:space="preserve">Atbildīgais par projekta ieviešanu – Alojas novada domes saimnieciskās darbības nodaļas vadītājs Aivars Krūmiņš (tālr. 22014160), Alojas Ausekļa vidusskolas direktore Inese Mētriņa (tālr. 29450076). </w:t>
      </w:r>
    </w:p>
    <w:p w:rsidR="002938C6" w:rsidRPr="00C72579" w:rsidRDefault="002938C6" w:rsidP="002938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Cs w:val="28"/>
        </w:rPr>
      </w:pPr>
      <w:r w:rsidRPr="00C72579">
        <w:rPr>
          <w:b/>
          <w:u w:val="single"/>
        </w:rPr>
        <w:t>Paskaidrojuma raksts</w:t>
      </w:r>
      <w:r>
        <w:t xml:space="preserve"> – </w:t>
      </w:r>
      <w:proofErr w:type="spellStart"/>
      <w:r>
        <w:t>Zibensaizsardzības</w:t>
      </w:r>
      <w:proofErr w:type="spellEnd"/>
      <w:r>
        <w:t xml:space="preserve"> un zemējuma izbūve objektā “Alojas Ausekļa vidusskola Ausekļa ielā 1, Alojā, Alojas novadā”:</w:t>
      </w:r>
    </w:p>
    <w:p w:rsidR="002938C6" w:rsidRPr="00A34CE6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Uz skolas ēkas jumta pie skursteņa paredzēts nostiprināt mastu (38mm/6,0 m) ar aktīvo </w:t>
      </w:r>
      <w:proofErr w:type="spellStart"/>
      <w:r>
        <w:rPr>
          <w:szCs w:val="28"/>
        </w:rPr>
        <w:t>zibensuztvērēju</w:t>
      </w:r>
      <w:proofErr w:type="spellEnd"/>
      <w:r>
        <w:rPr>
          <w:szCs w:val="28"/>
        </w:rPr>
        <w:t xml:space="preserve"> INGESCO E30, </w:t>
      </w:r>
      <w:proofErr w:type="spellStart"/>
      <w:r>
        <w:rPr>
          <w:szCs w:val="28"/>
        </w:rPr>
        <w:t>testable</w:t>
      </w:r>
      <w:proofErr w:type="spellEnd"/>
      <w:r>
        <w:rPr>
          <w:szCs w:val="28"/>
        </w:rPr>
        <w:t xml:space="preserve"> </w:t>
      </w:r>
      <w:r>
        <w:rPr>
          <w:rFonts w:ascii="Garamond" w:hAnsi="Garamond" w:cs="GothicE"/>
          <w:iCs/>
          <w:szCs w:val="28"/>
        </w:rPr>
        <w:t xml:space="preserve">ΔT30μs (aizsardzības rādiuss 59 m) </w:t>
      </w:r>
      <w:r w:rsidRPr="00C72579">
        <w:rPr>
          <w:rFonts w:ascii="Garamond" w:hAnsi="Garamond" w:cs="GothicE"/>
          <w:b/>
          <w:iCs/>
          <w:szCs w:val="28"/>
        </w:rPr>
        <w:t>atbilstoši II aizsardzības klasei</w:t>
      </w:r>
      <w:r>
        <w:rPr>
          <w:rFonts w:ascii="Garamond" w:hAnsi="Garamond" w:cs="GothicE"/>
          <w:iCs/>
          <w:szCs w:val="28"/>
        </w:rPr>
        <w:t xml:space="preserve">. Uz jumta seguma un pa ēkas sienām stiprina divus potenciāla novadītājus (Alu T 8mm </w:t>
      </w:r>
      <w:proofErr w:type="spellStart"/>
      <w:r>
        <w:rPr>
          <w:rFonts w:ascii="Garamond" w:hAnsi="Garamond" w:cs="GothicE"/>
          <w:iCs/>
          <w:szCs w:val="28"/>
        </w:rPr>
        <w:t>apaļstieple</w:t>
      </w:r>
      <w:proofErr w:type="spellEnd"/>
      <w:r>
        <w:rPr>
          <w:rFonts w:ascii="Garamond" w:hAnsi="Garamond" w:cs="GothicE"/>
          <w:iCs/>
          <w:szCs w:val="28"/>
        </w:rPr>
        <w:t xml:space="preserve"> uz turētājiem). Pie ēkas pamatiem izbūvē 2 zemējuma iekārtas (cinkots </w:t>
      </w:r>
      <w:proofErr w:type="spellStart"/>
      <w:r>
        <w:rPr>
          <w:rFonts w:ascii="Garamond" w:hAnsi="Garamond" w:cs="GothicE"/>
          <w:iCs/>
          <w:szCs w:val="28"/>
        </w:rPr>
        <w:t>apaļdzelzis</w:t>
      </w:r>
      <w:proofErr w:type="spellEnd"/>
      <w:r>
        <w:rPr>
          <w:rFonts w:ascii="Garamond" w:hAnsi="Garamond" w:cs="GothicE"/>
          <w:iCs/>
          <w:szCs w:val="28"/>
        </w:rPr>
        <w:t xml:space="preserve"> Rd10 tranšejā 0,5m dziļumā un trīs vertikālie elektrodi L=9,0m katram zemējumam). No katras zemējuma iekārtas izbūvē zemējuma izvadu (cinkots </w:t>
      </w:r>
      <w:proofErr w:type="spellStart"/>
      <w:r>
        <w:rPr>
          <w:rFonts w:ascii="Garamond" w:hAnsi="Garamond" w:cs="GothicE"/>
          <w:iCs/>
          <w:szCs w:val="28"/>
        </w:rPr>
        <w:t>apaļdzelzis</w:t>
      </w:r>
      <w:proofErr w:type="spellEnd"/>
      <w:r>
        <w:rPr>
          <w:rFonts w:ascii="Garamond" w:hAnsi="Garamond" w:cs="GothicE"/>
          <w:iCs/>
          <w:szCs w:val="28"/>
        </w:rPr>
        <w:t xml:space="preserve"> Rd10 PVC apvalkā) līdz </w:t>
      </w:r>
      <w:proofErr w:type="spellStart"/>
      <w:r>
        <w:rPr>
          <w:rFonts w:ascii="Garamond" w:hAnsi="Garamond" w:cs="GothicE"/>
          <w:iCs/>
          <w:szCs w:val="28"/>
        </w:rPr>
        <w:t>mērspailei</w:t>
      </w:r>
      <w:proofErr w:type="spellEnd"/>
      <w:r>
        <w:rPr>
          <w:rFonts w:ascii="Garamond" w:hAnsi="Garamond" w:cs="GothicE"/>
          <w:iCs/>
          <w:szCs w:val="28"/>
        </w:rPr>
        <w:t xml:space="preserve">. Zemējuma iekārtas pretestība nedrīkst pārsniegt 10Ω. Uz viena no potenciāla novadītājiem uzstādīt zibens izlāžu skaitītāju. </w:t>
      </w:r>
    </w:p>
    <w:p w:rsidR="002938C6" w:rsidRPr="00A34CE6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>
        <w:rPr>
          <w:rFonts w:ascii="Garamond" w:hAnsi="Garamond" w:cs="GothicE"/>
          <w:iCs/>
          <w:szCs w:val="28"/>
        </w:rPr>
        <w:t xml:space="preserve">Pirms izbūves darbu uzsākšanas izstrādāt </w:t>
      </w:r>
      <w:proofErr w:type="spellStart"/>
      <w:r>
        <w:rPr>
          <w:rFonts w:ascii="Garamond" w:hAnsi="Garamond" w:cs="GothicE"/>
          <w:iCs/>
          <w:szCs w:val="28"/>
        </w:rPr>
        <w:t>zibensaizsardzības</w:t>
      </w:r>
      <w:proofErr w:type="spellEnd"/>
      <w:r>
        <w:rPr>
          <w:rFonts w:ascii="Garamond" w:hAnsi="Garamond" w:cs="GothicE"/>
          <w:iCs/>
          <w:szCs w:val="28"/>
        </w:rPr>
        <w:t xml:space="preserve"> tehnisko projektu.</w:t>
      </w:r>
    </w:p>
    <w:p w:rsidR="002938C6" w:rsidRPr="00CC63F1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>
        <w:rPr>
          <w:rFonts w:ascii="Garamond" w:hAnsi="Garamond" w:cs="GothicE"/>
          <w:iCs/>
          <w:szCs w:val="28"/>
        </w:rPr>
        <w:t>Izbūves un mērījumu darbi jāveic atbilstoši LBN 201-15 (Būvju ugunsdrošība), LBN 261-15 (Ēku iekšējās elektroinstalācijas izbūve) un standartu NFC 17 102.</w:t>
      </w:r>
    </w:p>
    <w:p w:rsidR="002938C6" w:rsidRPr="00C72579" w:rsidRDefault="002938C6" w:rsidP="002938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Cs w:val="28"/>
        </w:rPr>
      </w:pPr>
      <w:r w:rsidRPr="00C72579">
        <w:rPr>
          <w:b/>
          <w:u w:val="single"/>
        </w:rPr>
        <w:t>Paskaidrojuma raksts</w:t>
      </w:r>
      <w:r>
        <w:t xml:space="preserve"> – </w:t>
      </w:r>
      <w:proofErr w:type="spellStart"/>
      <w:r>
        <w:t>Zibensaizsardzības</w:t>
      </w:r>
      <w:proofErr w:type="spellEnd"/>
      <w:r>
        <w:t xml:space="preserve"> un zemējuma izbūve objektā “Alojas muzeja ēka Ausekļa ielā 1, Alojā, Alojas novadā”:</w:t>
      </w:r>
    </w:p>
    <w:p w:rsidR="002938C6" w:rsidRPr="00A34CE6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Uz muzeja ēkas jumta pie skursteņa paredzēts nostiprināt mastu (38mm/6,0 m) ar aktīvo </w:t>
      </w:r>
      <w:proofErr w:type="spellStart"/>
      <w:r>
        <w:rPr>
          <w:szCs w:val="28"/>
        </w:rPr>
        <w:t>zibensuztvērēju</w:t>
      </w:r>
      <w:proofErr w:type="spellEnd"/>
      <w:r>
        <w:rPr>
          <w:szCs w:val="28"/>
        </w:rPr>
        <w:t xml:space="preserve"> INGESCO E15, </w:t>
      </w:r>
      <w:proofErr w:type="spellStart"/>
      <w:r>
        <w:rPr>
          <w:szCs w:val="28"/>
        </w:rPr>
        <w:t>testable</w:t>
      </w:r>
      <w:proofErr w:type="spellEnd"/>
      <w:r>
        <w:rPr>
          <w:szCs w:val="28"/>
        </w:rPr>
        <w:t xml:space="preserve"> </w:t>
      </w:r>
      <w:r>
        <w:rPr>
          <w:rFonts w:ascii="Garamond" w:hAnsi="Garamond" w:cs="GothicE"/>
          <w:iCs/>
          <w:szCs w:val="28"/>
        </w:rPr>
        <w:t xml:space="preserve">ΔT15μs (aizsardzības rādiuss 43 m) </w:t>
      </w:r>
      <w:r w:rsidRPr="00C72579">
        <w:rPr>
          <w:rFonts w:ascii="Garamond" w:hAnsi="Garamond" w:cs="GothicE"/>
          <w:b/>
          <w:iCs/>
          <w:szCs w:val="28"/>
        </w:rPr>
        <w:t>atbilstoši II aizsardzības klasei</w:t>
      </w:r>
      <w:r>
        <w:rPr>
          <w:rFonts w:ascii="Garamond" w:hAnsi="Garamond" w:cs="GothicE"/>
          <w:iCs/>
          <w:szCs w:val="28"/>
        </w:rPr>
        <w:t xml:space="preserve">. Uz jumta seguma un pa ēkas sienām stiprina divus potenciāla novadītājus (Alu T 8mm </w:t>
      </w:r>
      <w:proofErr w:type="spellStart"/>
      <w:r>
        <w:rPr>
          <w:rFonts w:ascii="Garamond" w:hAnsi="Garamond" w:cs="GothicE"/>
          <w:iCs/>
          <w:szCs w:val="28"/>
        </w:rPr>
        <w:t>apaļstieple</w:t>
      </w:r>
      <w:proofErr w:type="spellEnd"/>
      <w:r>
        <w:rPr>
          <w:rFonts w:ascii="Garamond" w:hAnsi="Garamond" w:cs="GothicE"/>
          <w:iCs/>
          <w:szCs w:val="28"/>
        </w:rPr>
        <w:t xml:space="preserve"> uz turētājiem). Pie ēkas pamatiem izbūvē 2 zemējuma iekārtas (cinkots </w:t>
      </w:r>
      <w:proofErr w:type="spellStart"/>
      <w:r>
        <w:rPr>
          <w:rFonts w:ascii="Garamond" w:hAnsi="Garamond" w:cs="GothicE"/>
          <w:iCs/>
          <w:szCs w:val="28"/>
        </w:rPr>
        <w:t>apaļdzelzis</w:t>
      </w:r>
      <w:proofErr w:type="spellEnd"/>
      <w:r>
        <w:rPr>
          <w:rFonts w:ascii="Garamond" w:hAnsi="Garamond" w:cs="GothicE"/>
          <w:iCs/>
          <w:szCs w:val="28"/>
        </w:rPr>
        <w:t xml:space="preserve"> Rd10 tranšejā 0,5m dziļumā un trīs vertikālie elektrodi L=9,0m katram zemējumam). No katras zemējuma iekārtas izbūvē zemējuma izvadu (cinkots </w:t>
      </w:r>
      <w:proofErr w:type="spellStart"/>
      <w:r>
        <w:rPr>
          <w:rFonts w:ascii="Garamond" w:hAnsi="Garamond" w:cs="GothicE"/>
          <w:iCs/>
          <w:szCs w:val="28"/>
        </w:rPr>
        <w:t>apaļdzelzis</w:t>
      </w:r>
      <w:proofErr w:type="spellEnd"/>
      <w:r>
        <w:rPr>
          <w:rFonts w:ascii="Garamond" w:hAnsi="Garamond" w:cs="GothicE"/>
          <w:iCs/>
          <w:szCs w:val="28"/>
        </w:rPr>
        <w:t xml:space="preserve"> Rd10 PVC apvalkā) līdz </w:t>
      </w:r>
      <w:proofErr w:type="spellStart"/>
      <w:r>
        <w:rPr>
          <w:rFonts w:ascii="Garamond" w:hAnsi="Garamond" w:cs="GothicE"/>
          <w:iCs/>
          <w:szCs w:val="28"/>
        </w:rPr>
        <w:t>mērspailei</w:t>
      </w:r>
      <w:proofErr w:type="spellEnd"/>
      <w:r>
        <w:rPr>
          <w:rFonts w:ascii="Garamond" w:hAnsi="Garamond" w:cs="GothicE"/>
          <w:iCs/>
          <w:szCs w:val="28"/>
        </w:rPr>
        <w:t xml:space="preserve">. Zemējuma iekārtas pretestība nedrīkst pārsniegt 10Ω. Uz viena no potenciāla novadītājiem uzstādīt zibens izlāžu skaitītāju. </w:t>
      </w:r>
    </w:p>
    <w:p w:rsidR="002938C6" w:rsidRPr="00A34CE6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>
        <w:rPr>
          <w:rFonts w:ascii="Garamond" w:hAnsi="Garamond" w:cs="GothicE"/>
          <w:iCs/>
          <w:szCs w:val="28"/>
        </w:rPr>
        <w:t xml:space="preserve">Pirms izbūves darbu uzsākšanas izstrādāt </w:t>
      </w:r>
      <w:proofErr w:type="spellStart"/>
      <w:r>
        <w:rPr>
          <w:rFonts w:ascii="Garamond" w:hAnsi="Garamond" w:cs="GothicE"/>
          <w:iCs/>
          <w:szCs w:val="28"/>
        </w:rPr>
        <w:t>zibensaizsardzības</w:t>
      </w:r>
      <w:proofErr w:type="spellEnd"/>
      <w:r>
        <w:rPr>
          <w:rFonts w:ascii="Garamond" w:hAnsi="Garamond" w:cs="GothicE"/>
          <w:iCs/>
          <w:szCs w:val="28"/>
        </w:rPr>
        <w:t xml:space="preserve"> tehnisko projektu.</w:t>
      </w:r>
    </w:p>
    <w:p w:rsidR="002938C6" w:rsidRPr="00CC63F1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>
        <w:rPr>
          <w:rFonts w:ascii="Garamond" w:hAnsi="Garamond" w:cs="GothicE"/>
          <w:iCs/>
          <w:szCs w:val="28"/>
        </w:rPr>
        <w:t>Izbūves un mērījumu darbi jāveic atbilstoši LBN 201-15 (Būvju ugunsdrošība), LBN 261-15 (Ēku iekšējās elektroinstalācijas izbūve) un standartu NFC 17 102.</w:t>
      </w:r>
    </w:p>
    <w:p w:rsidR="002938C6" w:rsidRPr="006B6D09" w:rsidRDefault="002938C6" w:rsidP="002938C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b/>
          <w:szCs w:val="28"/>
        </w:rPr>
      </w:pPr>
      <w:r w:rsidRPr="00C72579">
        <w:rPr>
          <w:b/>
          <w:szCs w:val="28"/>
          <w:u w:val="single"/>
        </w:rPr>
        <w:t>Darba uzdevums</w:t>
      </w:r>
      <w:r w:rsidRPr="006B6D09">
        <w:rPr>
          <w:szCs w:val="28"/>
        </w:rPr>
        <w:t xml:space="preserve"> </w:t>
      </w:r>
      <w:proofErr w:type="spellStart"/>
      <w:r w:rsidRPr="006B6D09">
        <w:rPr>
          <w:szCs w:val="28"/>
        </w:rPr>
        <w:t>zibensaizsardzības</w:t>
      </w:r>
      <w:proofErr w:type="spellEnd"/>
      <w:r w:rsidRPr="006B6D09">
        <w:rPr>
          <w:szCs w:val="28"/>
        </w:rPr>
        <w:t xml:space="preserve"> izbūvei un projektēšanai </w:t>
      </w:r>
      <w:r>
        <w:rPr>
          <w:szCs w:val="28"/>
          <w:u w:val="single"/>
        </w:rPr>
        <w:t>Staiceles vidusskolā</w:t>
      </w:r>
      <w:r w:rsidRPr="006B6D09">
        <w:rPr>
          <w:szCs w:val="28"/>
        </w:rPr>
        <w:t xml:space="preserve"> </w:t>
      </w:r>
      <w:r>
        <w:rPr>
          <w:szCs w:val="28"/>
        </w:rPr>
        <w:t>Sporta ielā 4, Staicelē</w:t>
      </w:r>
      <w:r w:rsidRPr="006B6D09">
        <w:rPr>
          <w:szCs w:val="28"/>
        </w:rPr>
        <w:t>, Alojas novadā:</w:t>
      </w:r>
    </w:p>
    <w:p w:rsidR="002938C6" w:rsidRPr="006B6D09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 w:rsidRPr="006B6D09">
        <w:rPr>
          <w:b/>
          <w:szCs w:val="28"/>
        </w:rPr>
        <w:t xml:space="preserve"> </w:t>
      </w:r>
      <w:r w:rsidRPr="006B6D09">
        <w:rPr>
          <w:szCs w:val="28"/>
        </w:rPr>
        <w:t xml:space="preserve">Projektēt un ierīkot </w:t>
      </w:r>
      <w:proofErr w:type="spellStart"/>
      <w:r w:rsidRPr="006B6D09">
        <w:rPr>
          <w:szCs w:val="28"/>
        </w:rPr>
        <w:t>zibensaizsardzību</w:t>
      </w:r>
      <w:proofErr w:type="spellEnd"/>
      <w:r w:rsidRPr="006B6D09">
        <w:rPr>
          <w:szCs w:val="28"/>
        </w:rPr>
        <w:t xml:space="preserve">  atbilstoši LBN 201-15 “Būvju ugunsdrošība” un LBN 261-15 “Ēku iekšējo elektroinstalāciju izbūve”</w:t>
      </w:r>
      <w:r>
        <w:rPr>
          <w:szCs w:val="28"/>
        </w:rPr>
        <w:t>.</w:t>
      </w:r>
    </w:p>
    <w:p w:rsidR="002938C6" w:rsidRPr="006B6D09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 w:rsidRPr="006B6D09">
        <w:rPr>
          <w:szCs w:val="28"/>
        </w:rPr>
        <w:t xml:space="preserve"> Izveidot ārējo </w:t>
      </w:r>
      <w:proofErr w:type="spellStart"/>
      <w:r w:rsidRPr="006B6D09">
        <w:rPr>
          <w:szCs w:val="28"/>
        </w:rPr>
        <w:t>zibensaizsardzību</w:t>
      </w:r>
      <w:proofErr w:type="spellEnd"/>
      <w:r w:rsidRPr="006B6D09">
        <w:rPr>
          <w:szCs w:val="28"/>
        </w:rPr>
        <w:t xml:space="preserve">, vadoties pēc NF C 17 102 </w:t>
      </w:r>
      <w:r>
        <w:rPr>
          <w:szCs w:val="28"/>
        </w:rPr>
        <w:t>standarta.</w:t>
      </w:r>
    </w:p>
    <w:p w:rsidR="002938C6" w:rsidRPr="006B6D09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Zibensaizsardzības</w:t>
      </w:r>
      <w:proofErr w:type="spellEnd"/>
      <w:r>
        <w:rPr>
          <w:szCs w:val="28"/>
        </w:rPr>
        <w:t xml:space="preserve"> </w:t>
      </w:r>
      <w:r w:rsidRPr="006B6D09">
        <w:rPr>
          <w:szCs w:val="28"/>
        </w:rPr>
        <w:t>sistēmu projektēšana, instalēšana, apkalpošana un pārbaude atbilstoši spēkā</w:t>
      </w:r>
      <w:r>
        <w:rPr>
          <w:szCs w:val="28"/>
        </w:rPr>
        <w:t xml:space="preserve"> esošajai LR un ES likumdošanai.</w:t>
      </w:r>
    </w:p>
    <w:p w:rsidR="002938C6" w:rsidRPr="00CC63F1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 w:rsidRPr="006B6D09">
        <w:rPr>
          <w:szCs w:val="28"/>
        </w:rPr>
        <w:t xml:space="preserve"> </w:t>
      </w:r>
      <w:r>
        <w:rPr>
          <w:szCs w:val="28"/>
        </w:rPr>
        <w:t xml:space="preserve">Izveidojot zibens primārās un sekundārās iedarbības aizsardzību, vadīties pēc NFC 17-102, LVS NE 62305-2:2011 un 62305-4:2011: </w:t>
      </w:r>
      <w:proofErr w:type="spellStart"/>
      <w:r>
        <w:t>Zibensaizsardzība</w:t>
      </w:r>
      <w:proofErr w:type="spellEnd"/>
      <w:r>
        <w:t xml:space="preserve"> – Risku novērtēšana un </w:t>
      </w:r>
      <w:proofErr w:type="spellStart"/>
      <w:r>
        <w:t>Zibensaizsardzība</w:t>
      </w:r>
      <w:proofErr w:type="spellEnd"/>
      <w:r>
        <w:t xml:space="preserve"> – Būvēs ierīkotas elektriskās un elektroniskās sistēmas. </w:t>
      </w:r>
    </w:p>
    <w:p w:rsidR="002938C6" w:rsidRPr="00DC4AA3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>
        <w:t xml:space="preserve">Atbildīgais par projekta ieviešanu – Alojas novada domes saimnieciskās darbības nodaļas vadītājs Aivars Krūmiņš (tālr. 22014160), Staiceles vidusskolas direktore Sandra </w:t>
      </w:r>
      <w:proofErr w:type="spellStart"/>
      <w:r>
        <w:t>Brokāne</w:t>
      </w:r>
      <w:proofErr w:type="spellEnd"/>
      <w:r>
        <w:t xml:space="preserve"> (tālr. 26481276). </w:t>
      </w:r>
    </w:p>
    <w:p w:rsidR="002938C6" w:rsidRPr="00DC4AA3" w:rsidRDefault="002938C6" w:rsidP="002938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Cs w:val="28"/>
        </w:rPr>
      </w:pPr>
      <w:r w:rsidRPr="00DC4AA3">
        <w:rPr>
          <w:b/>
          <w:u w:val="single"/>
        </w:rPr>
        <w:t>Paskaidrojuma raksts</w:t>
      </w:r>
      <w:r>
        <w:t xml:space="preserve"> - </w:t>
      </w:r>
      <w:proofErr w:type="spellStart"/>
      <w:r>
        <w:t>Zibensaizsardzības</w:t>
      </w:r>
      <w:proofErr w:type="spellEnd"/>
      <w:r>
        <w:t xml:space="preserve"> un zemējuma izbūve objektā “Staiceles vidusskolas ēka Sporta ielā 4, Staicelē, Alojas novadā”:</w:t>
      </w:r>
    </w:p>
    <w:p w:rsidR="002938C6" w:rsidRPr="0069200A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DE5AB3">
        <w:rPr>
          <w:rFonts w:cs="Times New Roman"/>
          <w:szCs w:val="28"/>
        </w:rPr>
        <w:t xml:space="preserve">Uz skolas ēkas jumta pie skursteņa paredzēts nostiprināt mastu (38mm/6,0m) ar aktīvo </w:t>
      </w:r>
      <w:proofErr w:type="spellStart"/>
      <w:r w:rsidRPr="00DE5AB3">
        <w:rPr>
          <w:rFonts w:cs="Times New Roman"/>
          <w:szCs w:val="28"/>
        </w:rPr>
        <w:t>zibensuztvērēju</w:t>
      </w:r>
      <w:proofErr w:type="spellEnd"/>
      <w:r w:rsidRPr="00DE5AB3">
        <w:rPr>
          <w:rFonts w:cs="Times New Roman"/>
          <w:szCs w:val="28"/>
        </w:rPr>
        <w:t xml:space="preserve"> </w:t>
      </w:r>
      <w:proofErr w:type="spellStart"/>
      <w:r w:rsidRPr="00DE5AB3">
        <w:rPr>
          <w:rFonts w:cs="Times New Roman"/>
          <w:szCs w:val="28"/>
        </w:rPr>
        <w:t>Schirtec</w:t>
      </w:r>
      <w:proofErr w:type="spellEnd"/>
      <w:r w:rsidRPr="00DE5AB3">
        <w:rPr>
          <w:rFonts w:cs="Times New Roman"/>
          <w:szCs w:val="28"/>
        </w:rPr>
        <w:t xml:space="preserve"> S-A, </w:t>
      </w:r>
      <w:proofErr w:type="spellStart"/>
      <w:r w:rsidRPr="00DE5AB3">
        <w:rPr>
          <w:rFonts w:cs="Times New Roman"/>
          <w:szCs w:val="28"/>
        </w:rPr>
        <w:t>testable</w:t>
      </w:r>
      <w:proofErr w:type="spellEnd"/>
      <w:r w:rsidRPr="00DE5AB3">
        <w:rPr>
          <w:rFonts w:cs="Times New Roman"/>
          <w:szCs w:val="28"/>
        </w:rPr>
        <w:t xml:space="preserve"> </w:t>
      </w:r>
      <w:r w:rsidRPr="00DE5AB3">
        <w:rPr>
          <w:rFonts w:cs="Times New Roman"/>
          <w:iCs/>
          <w:szCs w:val="28"/>
        </w:rPr>
        <w:t>ΔT60μs (aizsardzības rādiuss 87m)</w:t>
      </w:r>
      <w:r>
        <w:rPr>
          <w:rFonts w:cs="Times New Roman"/>
          <w:iCs/>
          <w:szCs w:val="28"/>
        </w:rPr>
        <w:t xml:space="preserve"> </w:t>
      </w:r>
      <w:r w:rsidRPr="0069200A">
        <w:rPr>
          <w:rFonts w:cs="Times New Roman"/>
          <w:b/>
          <w:iCs/>
          <w:szCs w:val="28"/>
        </w:rPr>
        <w:t>atbilstoši II aizsardzības klasei</w:t>
      </w:r>
      <w:r>
        <w:rPr>
          <w:rFonts w:cs="Times New Roman"/>
          <w:b/>
          <w:iCs/>
          <w:szCs w:val="28"/>
        </w:rPr>
        <w:t xml:space="preserve">. </w:t>
      </w:r>
      <w:r>
        <w:rPr>
          <w:rFonts w:cs="Times New Roman"/>
          <w:iCs/>
          <w:szCs w:val="28"/>
        </w:rPr>
        <w:t xml:space="preserve">Uz jumta seguma un pa ēkas sienām stiprina divus potenciāla novadītājus (Alu T 8mm </w:t>
      </w:r>
      <w:proofErr w:type="spellStart"/>
      <w:r>
        <w:rPr>
          <w:rFonts w:cs="Times New Roman"/>
          <w:iCs/>
          <w:szCs w:val="28"/>
        </w:rPr>
        <w:t>apaļstieple</w:t>
      </w:r>
      <w:proofErr w:type="spellEnd"/>
      <w:r>
        <w:rPr>
          <w:rFonts w:cs="Times New Roman"/>
          <w:iCs/>
          <w:szCs w:val="28"/>
        </w:rPr>
        <w:t xml:space="preserve"> uz turētājiem). Pie ēkas pamatiem izbūvē 2 zemējuma iekārtas (cinkots </w:t>
      </w:r>
      <w:proofErr w:type="spellStart"/>
      <w:r>
        <w:rPr>
          <w:rFonts w:cs="Times New Roman"/>
          <w:iCs/>
          <w:szCs w:val="28"/>
        </w:rPr>
        <w:t>apaļdzelzis</w:t>
      </w:r>
      <w:proofErr w:type="spellEnd"/>
      <w:r>
        <w:rPr>
          <w:rFonts w:cs="Times New Roman"/>
          <w:iCs/>
          <w:szCs w:val="28"/>
        </w:rPr>
        <w:t xml:space="preserve"> Rd10 </w:t>
      </w:r>
      <w:r>
        <w:rPr>
          <w:rFonts w:cs="Times New Roman"/>
          <w:iCs/>
          <w:szCs w:val="28"/>
        </w:rPr>
        <w:lastRenderedPageBreak/>
        <w:t xml:space="preserve">tranšejā 0,5m dziļumā un trīs vertikālie elektrodi L=9,0m katram zemējumam). No katras zemējuma iekārtas izbūvē zemējuma izvadu (cinkots </w:t>
      </w:r>
      <w:proofErr w:type="spellStart"/>
      <w:r>
        <w:rPr>
          <w:rFonts w:cs="Times New Roman"/>
          <w:iCs/>
          <w:szCs w:val="28"/>
        </w:rPr>
        <w:t>apaļdzelzis</w:t>
      </w:r>
      <w:proofErr w:type="spellEnd"/>
      <w:r>
        <w:rPr>
          <w:rFonts w:cs="Times New Roman"/>
          <w:iCs/>
          <w:szCs w:val="28"/>
        </w:rPr>
        <w:t xml:space="preserve"> Rd10 PVC apvalkā) līdz </w:t>
      </w:r>
      <w:proofErr w:type="spellStart"/>
      <w:r>
        <w:rPr>
          <w:rFonts w:cs="Times New Roman"/>
          <w:iCs/>
          <w:szCs w:val="28"/>
        </w:rPr>
        <w:t>mērspailei</w:t>
      </w:r>
      <w:proofErr w:type="spellEnd"/>
      <w:r>
        <w:rPr>
          <w:rFonts w:cs="Times New Roman"/>
          <w:iCs/>
          <w:szCs w:val="28"/>
        </w:rPr>
        <w:t>. Zemējuma iekārtas pretestība nedrīkst pārsniegt 10</w:t>
      </w:r>
      <w:r>
        <w:rPr>
          <w:rFonts w:ascii="Garamond" w:hAnsi="Garamond" w:cs="GothicE"/>
          <w:iCs/>
          <w:szCs w:val="28"/>
        </w:rPr>
        <w:t xml:space="preserve">Ω. Uz vien no potenciāla </w:t>
      </w:r>
      <w:proofErr w:type="spellStart"/>
      <w:r>
        <w:rPr>
          <w:rFonts w:ascii="Garamond" w:hAnsi="Garamond" w:cs="GothicE"/>
          <w:iCs/>
          <w:szCs w:val="28"/>
        </w:rPr>
        <w:t>novadītājaiem</w:t>
      </w:r>
      <w:proofErr w:type="spellEnd"/>
      <w:r>
        <w:rPr>
          <w:rFonts w:ascii="Garamond" w:hAnsi="Garamond" w:cs="GothicE"/>
          <w:iCs/>
          <w:szCs w:val="28"/>
        </w:rPr>
        <w:t xml:space="preserve"> uzstādīt zibens izlāžu skaitītāju. </w:t>
      </w:r>
    </w:p>
    <w:p w:rsidR="002938C6" w:rsidRPr="00A34CE6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>
        <w:rPr>
          <w:rFonts w:ascii="Garamond" w:hAnsi="Garamond" w:cs="GothicE"/>
          <w:iCs/>
          <w:szCs w:val="28"/>
        </w:rPr>
        <w:t xml:space="preserve">Pirms izbūves darbu uzsākšanas izstrādāt </w:t>
      </w:r>
      <w:proofErr w:type="spellStart"/>
      <w:r>
        <w:rPr>
          <w:rFonts w:ascii="Garamond" w:hAnsi="Garamond" w:cs="GothicE"/>
          <w:iCs/>
          <w:szCs w:val="28"/>
        </w:rPr>
        <w:t>zibensaizsardzības</w:t>
      </w:r>
      <w:proofErr w:type="spellEnd"/>
      <w:r>
        <w:rPr>
          <w:rFonts w:ascii="Garamond" w:hAnsi="Garamond" w:cs="GothicE"/>
          <w:iCs/>
          <w:szCs w:val="28"/>
        </w:rPr>
        <w:t xml:space="preserve"> tehnisko projektu.</w:t>
      </w:r>
    </w:p>
    <w:p w:rsidR="002938C6" w:rsidRPr="00CC63F1" w:rsidRDefault="002938C6" w:rsidP="002938C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Cs w:val="28"/>
        </w:rPr>
      </w:pPr>
      <w:r>
        <w:rPr>
          <w:rFonts w:ascii="Garamond" w:hAnsi="Garamond" w:cs="GothicE"/>
          <w:iCs/>
          <w:szCs w:val="28"/>
        </w:rPr>
        <w:t>Izbūves un mērījumu darbi jāveic atbilstoši LBN 201-15 (Būvju ugunsdrošība), LBN 261-15 (Ēku iekšējās elektroinstalācijas izbūve) un standartu NFC 17 102.</w:t>
      </w:r>
    </w:p>
    <w:p w:rsidR="00AE21AD" w:rsidRDefault="00AE21AD"/>
    <w:sectPr w:rsidR="00AE2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GothicE"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D94"/>
    <w:multiLevelType w:val="multilevel"/>
    <w:tmpl w:val="ACA4A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6"/>
    <w:rsid w:val="002938C6"/>
    <w:rsid w:val="00A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3189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°</cp:lastModifiedBy>
  <cp:revision>1</cp:revision>
  <dcterms:created xsi:type="dcterms:W3CDTF">2016-02-15T07:07:00Z</dcterms:created>
  <dcterms:modified xsi:type="dcterms:W3CDTF">2016-02-15T07:07:00Z</dcterms:modified>
</cp:coreProperties>
</file>