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A3" w:rsidRPr="00313BA3" w:rsidRDefault="00313BA3" w:rsidP="00313BA3">
      <w:pPr>
        <w:jc w:val="both"/>
        <w:rPr>
          <w:rFonts w:ascii="Century Gothic" w:hAnsi="Century Gothic"/>
          <w:color w:val="1F4E79"/>
          <w:sz w:val="24"/>
          <w:szCs w:val="24"/>
        </w:rPr>
      </w:pPr>
      <w:r w:rsidRPr="00313BA3">
        <w:rPr>
          <w:noProof/>
          <w:sz w:val="24"/>
          <w:szCs w:val="24"/>
        </w:rPr>
        <w:drawing>
          <wp:inline distT="0" distB="0" distL="0" distR="0" wp14:anchorId="01568893" wp14:editId="6FC21983">
            <wp:extent cx="2447925" cy="1281157"/>
            <wp:effectExtent l="0" t="0" r="0" b="0"/>
            <wp:docPr id="1" name="Attēls 1" descr="Attēlu rezultāti vaicājumam “altum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altum logo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8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A3" w:rsidRPr="00313BA3" w:rsidRDefault="00313BA3" w:rsidP="00313BA3">
      <w:pPr>
        <w:jc w:val="both"/>
        <w:rPr>
          <w:rFonts w:ascii="Century Gothic" w:hAnsi="Century Gothic"/>
          <w:color w:val="1F4E79"/>
          <w:sz w:val="24"/>
          <w:szCs w:val="24"/>
        </w:rPr>
      </w:pPr>
    </w:p>
    <w:p w:rsidR="00313BA3" w:rsidRPr="00313BA3" w:rsidRDefault="00313BA3" w:rsidP="00313BA3">
      <w:pPr>
        <w:jc w:val="both"/>
        <w:rPr>
          <w:rFonts w:ascii="Century Gothic" w:hAnsi="Century Gothic"/>
          <w:color w:val="1F4E79"/>
          <w:sz w:val="24"/>
          <w:szCs w:val="24"/>
        </w:rPr>
      </w:pPr>
      <w:bookmarkStart w:id="0" w:name="_GoBack"/>
      <w:bookmarkEnd w:id="0"/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 xml:space="preserve">"Attīstības finanšu institūcija </w:t>
      </w:r>
      <w:proofErr w:type="spellStart"/>
      <w:r w:rsidRPr="00313BA3">
        <w:rPr>
          <w:rFonts w:ascii="Century Gothic" w:hAnsi="Century Gothic"/>
          <w:color w:val="1F4E79"/>
          <w:sz w:val="24"/>
          <w:szCs w:val="24"/>
        </w:rPr>
        <w:t>Altum</w:t>
      </w:r>
      <w:proofErr w:type="spellEnd"/>
      <w:r w:rsidRPr="00313BA3">
        <w:rPr>
          <w:rFonts w:ascii="Century Gothic" w:hAnsi="Century Gothic"/>
          <w:color w:val="1F4E79"/>
          <w:sz w:val="24"/>
          <w:szCs w:val="24"/>
        </w:rPr>
        <w:t xml:space="preserve">" ALTUM ir Latvijas valstij piederoša kapitālsabiedrība, kas uzņēmējiem sniedz valsts atbalstu finanšu instrumentu veidā (aizdevumi, garantijas, ieguldījumi riska kapitāla fondos, </w:t>
      </w:r>
      <w:proofErr w:type="spellStart"/>
      <w:r w:rsidRPr="00313BA3">
        <w:rPr>
          <w:rFonts w:ascii="Century Gothic" w:hAnsi="Century Gothic"/>
          <w:color w:val="1F4E79"/>
          <w:sz w:val="24"/>
          <w:szCs w:val="24"/>
        </w:rPr>
        <w:t>utml</w:t>
      </w:r>
      <w:proofErr w:type="spellEnd"/>
      <w:r w:rsidRPr="00313BA3">
        <w:rPr>
          <w:rFonts w:ascii="Century Gothic" w:hAnsi="Century Gothic"/>
          <w:color w:val="1F4E79"/>
          <w:sz w:val="24"/>
          <w:szCs w:val="24"/>
        </w:rPr>
        <w:t xml:space="preserve">.), konkrētu programmu ietvaros papildinot to arī ar </w:t>
      </w:r>
      <w:proofErr w:type="spellStart"/>
      <w:r w:rsidRPr="00313BA3">
        <w:rPr>
          <w:rFonts w:ascii="Century Gothic" w:hAnsi="Century Gothic"/>
          <w:color w:val="1F4E79"/>
          <w:sz w:val="24"/>
          <w:szCs w:val="24"/>
        </w:rPr>
        <w:t>nefinanšu</w:t>
      </w:r>
      <w:proofErr w:type="spellEnd"/>
      <w:r w:rsidRPr="00313BA3">
        <w:rPr>
          <w:rFonts w:ascii="Century Gothic" w:hAnsi="Century Gothic"/>
          <w:color w:val="1F4E79"/>
          <w:sz w:val="24"/>
          <w:szCs w:val="24"/>
        </w:rPr>
        <w:t xml:space="preserve"> atbalstu (konsultācijas, </w:t>
      </w:r>
      <w:proofErr w:type="spellStart"/>
      <w:r w:rsidRPr="00313BA3">
        <w:rPr>
          <w:rFonts w:ascii="Century Gothic" w:hAnsi="Century Gothic"/>
          <w:color w:val="1F4E79"/>
          <w:sz w:val="24"/>
          <w:szCs w:val="24"/>
        </w:rPr>
        <w:t>mentorings</w:t>
      </w:r>
      <w:proofErr w:type="spellEnd"/>
      <w:r w:rsidRPr="00313BA3">
        <w:rPr>
          <w:rFonts w:ascii="Century Gothic" w:hAnsi="Century Gothic"/>
          <w:color w:val="1F4E79"/>
          <w:sz w:val="24"/>
          <w:szCs w:val="24"/>
        </w:rPr>
        <w:t xml:space="preserve"> </w:t>
      </w:r>
      <w:proofErr w:type="spellStart"/>
      <w:r w:rsidRPr="00313BA3">
        <w:rPr>
          <w:rFonts w:ascii="Century Gothic" w:hAnsi="Century Gothic"/>
          <w:color w:val="1F4E79"/>
          <w:sz w:val="24"/>
          <w:szCs w:val="24"/>
        </w:rPr>
        <w:t>utml</w:t>
      </w:r>
      <w:proofErr w:type="spellEnd"/>
      <w:r w:rsidRPr="00313BA3">
        <w:rPr>
          <w:rFonts w:ascii="Century Gothic" w:hAnsi="Century Gothic"/>
          <w:color w:val="1F4E79"/>
          <w:sz w:val="24"/>
          <w:szCs w:val="24"/>
        </w:rPr>
        <w:t>.).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 xml:space="preserve">  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 ALTUM atbalsta: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•Biznesa uzsācējus;</w:t>
      </w:r>
      <w:r w:rsidRPr="00313BA3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 w:rsidRPr="00313BA3">
          <w:rPr>
            <w:rStyle w:val="Hipersaite"/>
            <w:rFonts w:ascii="Century Gothic" w:hAnsi="Century Gothic"/>
            <w:sz w:val="24"/>
            <w:szCs w:val="24"/>
          </w:rPr>
          <w:t>https://www.altum.lv/lv/pakalpojumi/biznesa-uzsacejiem/</w:t>
        </w:r>
      </w:hyperlink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•Mazos un vidējos uzņēmumus;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•Lauksaimniekus;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•Iedzīvotājus.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 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 xml:space="preserve">ALTUM piedāvātie valsts atbalsta instrumenti paredzēti uzņēmumiem visās attīstības stadijās – sākot no biznesa idejas izstrādes un uzņēmuma darbības uzsākšanas līdz pat lielu biznesa projektu attīstīšanai, veicinot uzņēmumu izaugsmi. 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  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 ALTUM šobrīd piedāvā sekojošas valsts atbalsta programmas: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•Aizdevumi investīcijām un apgrozāmajiem līdzekļiem biznesa uzsākšanai un attīstīšanai;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•Garantiju programmas finanšu resursu pieejamībai, eksporta darījumu riska apdrošināšanai, iedzīvotāju mājokļu aizdevumiem;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•Riska kapitāls;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•</w:t>
      </w:r>
      <w:proofErr w:type="spellStart"/>
      <w:r w:rsidRPr="00313BA3">
        <w:rPr>
          <w:rFonts w:ascii="Century Gothic" w:hAnsi="Century Gothic"/>
          <w:color w:val="1F4E79"/>
          <w:sz w:val="24"/>
          <w:szCs w:val="24"/>
        </w:rPr>
        <w:t>Nefinanšu</w:t>
      </w:r>
      <w:proofErr w:type="spellEnd"/>
      <w:r w:rsidRPr="00313BA3">
        <w:rPr>
          <w:rFonts w:ascii="Century Gothic" w:hAnsi="Century Gothic"/>
          <w:color w:val="1F4E79"/>
          <w:sz w:val="24"/>
          <w:szCs w:val="24"/>
        </w:rPr>
        <w:t xml:space="preserve"> atbalsts – monitorings, konsultācijas, u.c.</w:t>
      </w: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 </w:t>
      </w:r>
    </w:p>
    <w:p w:rsidR="00313BA3" w:rsidRPr="00313BA3" w:rsidRDefault="00313BA3" w:rsidP="00313BA3">
      <w:pPr>
        <w:spacing w:after="240"/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 xml:space="preserve">Lai atrastu sava uzņēmuma aktuālajām vajadzībām piemērotāko programmu, aicinām izmantot  Atbalsta  programmu kalkulatoru </w:t>
      </w:r>
      <w:hyperlink r:id="rId6" w:history="1">
        <w:r w:rsidRPr="00313BA3">
          <w:rPr>
            <w:rStyle w:val="Hipersaite"/>
            <w:rFonts w:ascii="Century Gothic" w:hAnsi="Century Gothic"/>
            <w:color w:val="1F4E79"/>
            <w:sz w:val="24"/>
            <w:szCs w:val="24"/>
            <w:u w:val="none"/>
          </w:rPr>
          <w:t>šeit</w:t>
        </w:r>
      </w:hyperlink>
      <w:r w:rsidRPr="00313BA3">
        <w:rPr>
          <w:rFonts w:ascii="Century Gothic" w:hAnsi="Century Gothic"/>
          <w:color w:val="1F4E79"/>
          <w:sz w:val="24"/>
          <w:szCs w:val="24"/>
        </w:rPr>
        <w:t>:</w:t>
      </w:r>
      <w:r w:rsidRPr="00313BA3">
        <w:rPr>
          <w:sz w:val="24"/>
          <w:szCs w:val="24"/>
        </w:rPr>
        <w:t xml:space="preserve"> </w:t>
      </w:r>
      <w:hyperlink r:id="rId7" w:history="1">
        <w:r w:rsidRPr="00313BA3">
          <w:rPr>
            <w:rStyle w:val="Hipersaite"/>
            <w:rFonts w:ascii="Century Gothic" w:hAnsi="Century Gothic"/>
            <w:sz w:val="24"/>
            <w:szCs w:val="24"/>
          </w:rPr>
          <w:t>https://www.altum.lv/lv/kalkulatori/atbalsta-kalkulators/</w:t>
        </w:r>
      </w:hyperlink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>Kontaktinformācija:</w:t>
      </w:r>
      <w:r w:rsidRPr="00313BA3">
        <w:rPr>
          <w:sz w:val="24"/>
          <w:szCs w:val="24"/>
        </w:rPr>
        <w:t xml:space="preserve"> </w:t>
      </w:r>
      <w:hyperlink r:id="rId8" w:history="1">
        <w:r w:rsidRPr="00313BA3">
          <w:rPr>
            <w:rStyle w:val="Hipersaite"/>
            <w:rFonts w:ascii="Century Gothic" w:hAnsi="Century Gothic"/>
            <w:sz w:val="24"/>
            <w:szCs w:val="24"/>
          </w:rPr>
          <w:t>https://www.altum.lv/lv/kontakti/regionalie-centri-un-konsultaciju-biroji/valmiera/</w:t>
        </w:r>
      </w:hyperlink>
    </w:p>
    <w:p w:rsidR="00313BA3" w:rsidRPr="00313BA3" w:rsidRDefault="00313BA3" w:rsidP="00313BA3">
      <w:pPr>
        <w:jc w:val="both"/>
        <w:rPr>
          <w:rFonts w:ascii="Century Gothic" w:hAnsi="Century Gothic"/>
          <w:color w:val="1F4E79"/>
          <w:sz w:val="24"/>
          <w:szCs w:val="24"/>
        </w:rPr>
      </w:pPr>
      <w:r w:rsidRPr="00313BA3">
        <w:rPr>
          <w:rFonts w:ascii="Century Gothic" w:hAnsi="Century Gothic"/>
          <w:color w:val="1F4E79"/>
          <w:sz w:val="24"/>
          <w:szCs w:val="24"/>
        </w:rPr>
        <w:t xml:space="preserve">Mājas lapa: </w:t>
      </w:r>
      <w:hyperlink r:id="rId9" w:history="1">
        <w:r w:rsidRPr="00313BA3">
          <w:rPr>
            <w:rStyle w:val="Hipersaite"/>
            <w:rFonts w:ascii="Century Gothic" w:hAnsi="Century Gothic"/>
            <w:color w:val="1F4E79"/>
            <w:sz w:val="24"/>
            <w:szCs w:val="24"/>
          </w:rPr>
          <w:t>www.altum.lv</w:t>
        </w:r>
      </w:hyperlink>
    </w:p>
    <w:p w:rsidR="00313BA3" w:rsidRPr="00313BA3" w:rsidRDefault="00313BA3" w:rsidP="00313BA3">
      <w:pPr>
        <w:jc w:val="both"/>
        <w:rPr>
          <w:sz w:val="24"/>
          <w:szCs w:val="24"/>
        </w:rPr>
      </w:pPr>
    </w:p>
    <w:p w:rsidR="00313BA3" w:rsidRPr="00313BA3" w:rsidRDefault="00313BA3" w:rsidP="00313BA3">
      <w:pPr>
        <w:jc w:val="both"/>
        <w:rPr>
          <w:sz w:val="24"/>
          <w:szCs w:val="24"/>
        </w:rPr>
      </w:pPr>
      <w:r w:rsidRPr="00313BA3">
        <w:rPr>
          <w:rFonts w:ascii="Century Gothic" w:hAnsi="Century Gothic"/>
          <w:color w:val="1F497D"/>
          <w:sz w:val="24"/>
          <w:szCs w:val="24"/>
          <w:u w:val="single"/>
        </w:rPr>
        <w:t>Esam Alojā Uzņēmējdarbības atbalsta centrā- bibliotēkā Sala, katra mēneša trešajā trešdienā no 14.00-16.30</w:t>
      </w:r>
    </w:p>
    <w:p w:rsidR="00627B0F" w:rsidRPr="00313BA3" w:rsidRDefault="00627B0F" w:rsidP="00313BA3">
      <w:pPr>
        <w:jc w:val="both"/>
        <w:rPr>
          <w:sz w:val="24"/>
          <w:szCs w:val="24"/>
        </w:rPr>
      </w:pPr>
    </w:p>
    <w:sectPr w:rsidR="00627B0F" w:rsidRPr="00313B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A3"/>
    <w:rsid w:val="00313BA3"/>
    <w:rsid w:val="0062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2AB4-CB13-4EFE-948A-7134FDDE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13BA3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313B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um.lv/lv/kontakti/regionalie-centri-un-konsultaciju-biroji/valmie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tum.lv/lv/kalkulatori/atbalsta-kalkulato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um.lv/lv/kalkulatori/atbalsta-kalkulato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tum.lv/lv/pakalpojumi/biznesa-uzsacejie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ltum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1</cp:revision>
  <dcterms:created xsi:type="dcterms:W3CDTF">2017-08-14T10:35:00Z</dcterms:created>
  <dcterms:modified xsi:type="dcterms:W3CDTF">2017-08-14T10:41:00Z</dcterms:modified>
</cp:coreProperties>
</file>