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F3" w:rsidRDefault="00755054" w:rsidP="00A951B5">
      <w:pPr>
        <w:ind w:firstLine="720"/>
        <w:jc w:val="right"/>
        <w:rPr>
          <w:rFonts w:ascii="Verdana" w:hAnsi="Verdana"/>
          <w:sz w:val="24"/>
          <w:szCs w:val="24"/>
        </w:rPr>
      </w:pPr>
      <w:r w:rsidRPr="00A951B5">
        <w:rPr>
          <w:rFonts w:ascii="Verdana" w:hAnsi="Verdana"/>
          <w:sz w:val="24"/>
          <w:szCs w:val="24"/>
        </w:rPr>
        <w:t xml:space="preserve">Informācija </w:t>
      </w:r>
    </w:p>
    <w:p w:rsidR="00A951B5" w:rsidRDefault="000B62E9" w:rsidP="00A951B5">
      <w:pPr>
        <w:ind w:firstLine="720"/>
        <w:jc w:val="right"/>
        <w:rPr>
          <w:rFonts w:ascii="Verdana" w:hAnsi="Verdana"/>
          <w:sz w:val="24"/>
          <w:szCs w:val="24"/>
        </w:rPr>
      </w:pPr>
      <w:r>
        <w:rPr>
          <w:rFonts w:ascii="Verdana" w:hAnsi="Verdana"/>
          <w:sz w:val="24"/>
          <w:szCs w:val="24"/>
        </w:rPr>
        <w:t>31</w:t>
      </w:r>
      <w:r w:rsidR="000D7A3F">
        <w:rPr>
          <w:rFonts w:ascii="Verdana" w:hAnsi="Verdana"/>
          <w:sz w:val="24"/>
          <w:szCs w:val="24"/>
        </w:rPr>
        <w:t>.</w:t>
      </w:r>
      <w:r w:rsidR="00E51A28">
        <w:rPr>
          <w:rFonts w:ascii="Verdana" w:hAnsi="Verdana"/>
          <w:sz w:val="24"/>
          <w:szCs w:val="24"/>
        </w:rPr>
        <w:t>0</w:t>
      </w:r>
      <w:r w:rsidR="00C05019">
        <w:rPr>
          <w:rFonts w:ascii="Verdana" w:hAnsi="Verdana"/>
          <w:sz w:val="24"/>
          <w:szCs w:val="24"/>
        </w:rPr>
        <w:t>3</w:t>
      </w:r>
      <w:r w:rsidR="00A951B5">
        <w:rPr>
          <w:rFonts w:ascii="Verdana" w:hAnsi="Verdana"/>
          <w:sz w:val="24"/>
          <w:szCs w:val="24"/>
        </w:rPr>
        <w:t>.20</w:t>
      </w:r>
      <w:r w:rsidR="008A1389">
        <w:rPr>
          <w:rFonts w:ascii="Verdana" w:hAnsi="Verdana"/>
          <w:sz w:val="24"/>
          <w:szCs w:val="24"/>
        </w:rPr>
        <w:t>1</w:t>
      </w:r>
      <w:r w:rsidR="00E51A28">
        <w:rPr>
          <w:rFonts w:ascii="Verdana" w:hAnsi="Verdana"/>
          <w:sz w:val="24"/>
          <w:szCs w:val="24"/>
        </w:rPr>
        <w:t>7</w:t>
      </w:r>
    </w:p>
    <w:p w:rsidR="00A951B5" w:rsidRPr="00A951B5" w:rsidRDefault="00A951B5" w:rsidP="00A951B5">
      <w:pPr>
        <w:ind w:firstLine="720"/>
        <w:jc w:val="right"/>
        <w:rPr>
          <w:rFonts w:ascii="Verdana" w:hAnsi="Verdana"/>
          <w:sz w:val="24"/>
          <w:szCs w:val="24"/>
        </w:rPr>
      </w:pPr>
    </w:p>
    <w:p w:rsidR="00E337F3" w:rsidRDefault="004E5D86" w:rsidP="00A951B5">
      <w:pPr>
        <w:ind w:firstLine="720"/>
        <w:jc w:val="center"/>
        <w:rPr>
          <w:rFonts w:ascii="Verdana" w:hAnsi="Verdana"/>
          <w:b/>
          <w:sz w:val="24"/>
          <w:szCs w:val="24"/>
        </w:rPr>
      </w:pPr>
      <w:r w:rsidRPr="00A951B5">
        <w:rPr>
          <w:rFonts w:ascii="Verdana" w:hAnsi="Verdana"/>
          <w:b/>
          <w:sz w:val="24"/>
          <w:szCs w:val="24"/>
        </w:rPr>
        <w:t>Don</w:t>
      </w:r>
      <w:r w:rsidR="00DF544B" w:rsidRPr="00A951B5">
        <w:rPr>
          <w:rFonts w:ascii="Verdana" w:hAnsi="Verdana"/>
          <w:b/>
          <w:sz w:val="24"/>
          <w:szCs w:val="24"/>
        </w:rPr>
        <w:t>oru diena</w:t>
      </w:r>
      <w:r w:rsidR="00E337F3" w:rsidRPr="00A951B5">
        <w:rPr>
          <w:rFonts w:ascii="Verdana" w:hAnsi="Verdana"/>
          <w:b/>
          <w:sz w:val="24"/>
          <w:szCs w:val="24"/>
        </w:rPr>
        <w:t xml:space="preserve"> </w:t>
      </w:r>
      <w:r w:rsidR="00C05019">
        <w:rPr>
          <w:rFonts w:ascii="Verdana" w:hAnsi="Verdana"/>
          <w:b/>
          <w:sz w:val="24"/>
          <w:szCs w:val="24"/>
        </w:rPr>
        <w:t>Alojā</w:t>
      </w:r>
    </w:p>
    <w:p w:rsidR="00261934" w:rsidRPr="00A951B5" w:rsidRDefault="00261934" w:rsidP="00A8172A">
      <w:pPr>
        <w:ind w:firstLine="720"/>
        <w:jc w:val="both"/>
        <w:rPr>
          <w:rFonts w:ascii="Verdana" w:hAnsi="Verdana"/>
          <w:b/>
          <w:sz w:val="24"/>
          <w:szCs w:val="24"/>
        </w:rPr>
      </w:pPr>
    </w:p>
    <w:p w:rsidR="00AF014C" w:rsidRPr="00A951B5" w:rsidRDefault="006E2FFE" w:rsidP="00A8172A">
      <w:pPr>
        <w:ind w:firstLine="720"/>
        <w:jc w:val="both"/>
        <w:rPr>
          <w:rFonts w:ascii="Verdana" w:hAnsi="Verdana"/>
          <w:sz w:val="24"/>
          <w:szCs w:val="24"/>
        </w:rPr>
      </w:pPr>
      <w:r>
        <w:rPr>
          <w:rFonts w:ascii="Verdana" w:hAnsi="Verdana"/>
          <w:sz w:val="24"/>
          <w:szCs w:val="24"/>
        </w:rPr>
        <w:t>2017.</w:t>
      </w:r>
      <w:r w:rsidR="00EC26C5">
        <w:rPr>
          <w:rFonts w:ascii="Verdana" w:hAnsi="Verdana"/>
          <w:sz w:val="24"/>
          <w:szCs w:val="24"/>
        </w:rPr>
        <w:t>gada</w:t>
      </w:r>
      <w:r w:rsidR="00C05019">
        <w:rPr>
          <w:rFonts w:ascii="Verdana" w:hAnsi="Verdana"/>
          <w:sz w:val="24"/>
          <w:szCs w:val="24"/>
        </w:rPr>
        <w:t xml:space="preserve"> 1</w:t>
      </w:r>
      <w:r w:rsidR="000B62E9">
        <w:rPr>
          <w:rFonts w:ascii="Verdana" w:hAnsi="Verdana"/>
          <w:sz w:val="24"/>
          <w:szCs w:val="24"/>
        </w:rPr>
        <w:t>7</w:t>
      </w:r>
      <w:r w:rsidR="00C05019">
        <w:rPr>
          <w:rFonts w:ascii="Verdana" w:hAnsi="Verdana"/>
          <w:sz w:val="24"/>
          <w:szCs w:val="24"/>
        </w:rPr>
        <w:t xml:space="preserve">.maijā </w:t>
      </w:r>
      <w:r w:rsidR="00A951B5">
        <w:rPr>
          <w:rFonts w:ascii="Verdana" w:hAnsi="Verdana"/>
          <w:sz w:val="24"/>
          <w:szCs w:val="24"/>
        </w:rPr>
        <w:t xml:space="preserve">no plkst. </w:t>
      </w:r>
      <w:r w:rsidR="000D7A3F">
        <w:rPr>
          <w:rFonts w:ascii="Verdana" w:hAnsi="Verdana"/>
          <w:sz w:val="24"/>
          <w:szCs w:val="24"/>
        </w:rPr>
        <w:t>10</w:t>
      </w:r>
      <w:r w:rsidR="00A951B5">
        <w:rPr>
          <w:rFonts w:ascii="Verdana" w:hAnsi="Verdana"/>
          <w:sz w:val="24"/>
          <w:szCs w:val="24"/>
        </w:rPr>
        <w:t xml:space="preserve">.00 līdz </w:t>
      </w:r>
      <w:r w:rsidR="00DF544B" w:rsidRPr="00A951B5">
        <w:rPr>
          <w:rFonts w:ascii="Verdana" w:hAnsi="Verdana"/>
          <w:sz w:val="24"/>
          <w:szCs w:val="24"/>
        </w:rPr>
        <w:t>1</w:t>
      </w:r>
      <w:r w:rsidR="00FC6B73">
        <w:rPr>
          <w:rFonts w:ascii="Verdana" w:hAnsi="Verdana"/>
          <w:sz w:val="24"/>
          <w:szCs w:val="24"/>
        </w:rPr>
        <w:t>3</w:t>
      </w:r>
      <w:r w:rsidR="00DF544B" w:rsidRPr="00A951B5">
        <w:rPr>
          <w:rFonts w:ascii="Verdana" w:hAnsi="Verdana"/>
          <w:sz w:val="24"/>
          <w:szCs w:val="24"/>
        </w:rPr>
        <w:t xml:space="preserve">.00 </w:t>
      </w:r>
      <w:r w:rsidR="00BF1477">
        <w:rPr>
          <w:rFonts w:ascii="Verdana" w:hAnsi="Verdana"/>
          <w:sz w:val="24"/>
          <w:szCs w:val="24"/>
        </w:rPr>
        <w:t>Ungurpilī</w:t>
      </w:r>
      <w:bookmarkStart w:id="0" w:name="_GoBack"/>
      <w:bookmarkEnd w:id="0"/>
      <w:r w:rsidR="00221B8A">
        <w:rPr>
          <w:rFonts w:ascii="Verdana" w:hAnsi="Verdana"/>
          <w:sz w:val="24"/>
          <w:szCs w:val="24"/>
        </w:rPr>
        <w:t>,</w:t>
      </w:r>
      <w:r w:rsidR="006504A5">
        <w:rPr>
          <w:rFonts w:ascii="Verdana" w:hAnsi="Verdana"/>
          <w:sz w:val="24"/>
          <w:szCs w:val="24"/>
        </w:rPr>
        <w:t xml:space="preserve"> </w:t>
      </w:r>
      <w:r w:rsidR="000B62E9">
        <w:rPr>
          <w:rFonts w:ascii="Verdana" w:hAnsi="Verdana"/>
          <w:sz w:val="24"/>
          <w:szCs w:val="24"/>
        </w:rPr>
        <w:t>uzņēmējdarbības atbalsta centrā – bibliotēka</w:t>
      </w:r>
      <w:r w:rsidR="000B62E9" w:rsidRPr="000B62E9">
        <w:rPr>
          <w:rFonts w:ascii="Verdana" w:hAnsi="Verdana"/>
          <w:sz w:val="24"/>
          <w:szCs w:val="24"/>
        </w:rPr>
        <w:t xml:space="preserve"> “Sala”</w:t>
      </w:r>
      <w:r w:rsidR="000B62E9">
        <w:rPr>
          <w:rFonts w:ascii="Verdana" w:hAnsi="Verdana"/>
          <w:sz w:val="24"/>
          <w:szCs w:val="24"/>
        </w:rPr>
        <w:t xml:space="preserve">, </w:t>
      </w:r>
      <w:r w:rsidR="00C05019" w:rsidRPr="000B62E9">
        <w:rPr>
          <w:rFonts w:ascii="Verdana" w:hAnsi="Verdana"/>
          <w:sz w:val="24"/>
          <w:szCs w:val="24"/>
        </w:rPr>
        <w:t>Liepu ielā 3</w:t>
      </w:r>
      <w:r w:rsidR="007E5CC8" w:rsidRPr="007E5CC8">
        <w:rPr>
          <w:rFonts w:ascii="Verdana" w:hAnsi="Verdana"/>
          <w:sz w:val="24"/>
          <w:szCs w:val="24"/>
        </w:rPr>
        <w:t>,</w:t>
      </w:r>
      <w:r w:rsidR="006504A5">
        <w:rPr>
          <w:rFonts w:ascii="Verdana" w:hAnsi="Verdana"/>
          <w:sz w:val="24"/>
          <w:szCs w:val="24"/>
        </w:rPr>
        <w:t xml:space="preserve"> </w:t>
      </w:r>
      <w:r w:rsidR="00A951B5">
        <w:rPr>
          <w:rFonts w:ascii="Verdana" w:hAnsi="Verdana"/>
          <w:sz w:val="24"/>
          <w:szCs w:val="24"/>
        </w:rPr>
        <w:t>norisināsies Donoru diena.</w:t>
      </w:r>
      <w:r w:rsidR="00DF544B" w:rsidRPr="00A951B5">
        <w:rPr>
          <w:rFonts w:ascii="Verdana" w:hAnsi="Verdana"/>
          <w:sz w:val="24"/>
          <w:szCs w:val="24"/>
        </w:rPr>
        <w:t xml:space="preserve">  </w:t>
      </w:r>
      <w:r w:rsidR="00114788" w:rsidRPr="00A951B5">
        <w:rPr>
          <w:rFonts w:ascii="Verdana" w:hAnsi="Verdana"/>
          <w:sz w:val="24"/>
          <w:szCs w:val="24"/>
        </w:rPr>
        <w:t>Ziedot asinis t</w:t>
      </w:r>
      <w:r w:rsidR="00DF544B" w:rsidRPr="00A951B5">
        <w:rPr>
          <w:rFonts w:ascii="Verdana" w:hAnsi="Verdana"/>
          <w:sz w:val="24"/>
          <w:szCs w:val="24"/>
        </w:rPr>
        <w:t>iek aicināti visu asin</w:t>
      </w:r>
      <w:r w:rsidR="002457BB">
        <w:rPr>
          <w:rFonts w:ascii="Verdana" w:hAnsi="Verdana"/>
          <w:sz w:val="24"/>
          <w:szCs w:val="24"/>
        </w:rPr>
        <w:t>s</w:t>
      </w:r>
      <w:r w:rsidR="00DF544B" w:rsidRPr="00A951B5">
        <w:rPr>
          <w:rFonts w:ascii="Verdana" w:hAnsi="Verdana"/>
          <w:sz w:val="24"/>
          <w:szCs w:val="24"/>
        </w:rPr>
        <w:t>grupu</w:t>
      </w:r>
      <w:r w:rsidR="00E337F3" w:rsidRPr="00A951B5">
        <w:rPr>
          <w:rFonts w:ascii="Verdana" w:hAnsi="Verdana"/>
          <w:sz w:val="24"/>
          <w:szCs w:val="24"/>
        </w:rPr>
        <w:t xml:space="preserve"> </w:t>
      </w:r>
      <w:r w:rsidR="00114788" w:rsidRPr="00A951B5">
        <w:rPr>
          <w:rFonts w:ascii="Verdana" w:hAnsi="Verdana"/>
          <w:sz w:val="24"/>
          <w:szCs w:val="24"/>
        </w:rPr>
        <w:t>donori.</w:t>
      </w:r>
    </w:p>
    <w:p w:rsidR="00AF014C" w:rsidRDefault="00AF014C" w:rsidP="00A8172A">
      <w:pPr>
        <w:pStyle w:val="Virsraksts3"/>
        <w:spacing w:before="0" w:beforeAutospacing="0" w:after="0" w:afterAutospacing="0"/>
        <w:ind w:firstLine="720"/>
        <w:jc w:val="both"/>
        <w:rPr>
          <w:rFonts w:ascii="Verdana" w:hAnsi="Verdana"/>
          <w:b w:val="0"/>
          <w:sz w:val="24"/>
          <w:szCs w:val="24"/>
        </w:rPr>
      </w:pPr>
      <w:r w:rsidRPr="00AF014C">
        <w:rPr>
          <w:rFonts w:ascii="Verdana" w:hAnsi="Verdana"/>
          <w:b w:val="0"/>
          <w:sz w:val="24"/>
          <w:szCs w:val="24"/>
        </w:rPr>
        <w:t>Iesaistoties asinsdonoru kustībā, </w:t>
      </w:r>
      <w:r w:rsidR="002457BB">
        <w:rPr>
          <w:rFonts w:ascii="Verdana" w:hAnsi="Verdana"/>
          <w:b w:val="0"/>
          <w:sz w:val="24"/>
          <w:szCs w:val="24"/>
        </w:rPr>
        <w:t xml:space="preserve">Tev </w:t>
      </w:r>
      <w:r w:rsidRPr="00AF014C">
        <w:rPr>
          <w:rFonts w:ascii="Verdana" w:hAnsi="Verdana"/>
          <w:b w:val="0"/>
          <w:sz w:val="24"/>
          <w:szCs w:val="24"/>
        </w:rPr>
        <w:t>ir iespēja palīdzēt nelaimē nonākušajiem, kam nepieciešamas asinis. Viena asins deva var izglābt ceļu satiksmes negadījumā cietušo, pacientu ar apdegumiem un palīdzēt vēža slimniekam.</w:t>
      </w:r>
    </w:p>
    <w:p w:rsidR="007A705C" w:rsidRPr="00BC33A9" w:rsidRDefault="007A705C" w:rsidP="00A8172A">
      <w:pPr>
        <w:pStyle w:val="Virsraksts3"/>
        <w:jc w:val="both"/>
        <w:rPr>
          <w:rFonts w:ascii="Verdana" w:hAnsi="Verdana"/>
          <w:sz w:val="24"/>
          <w:szCs w:val="24"/>
        </w:rPr>
      </w:pPr>
      <w:r w:rsidRPr="00BC33A9">
        <w:rPr>
          <w:rFonts w:ascii="Verdana" w:hAnsi="Verdana"/>
          <w:sz w:val="24"/>
          <w:szCs w:val="24"/>
        </w:rPr>
        <w:t>Katrs asins un asins komponentu donors: </w:t>
      </w:r>
    </w:p>
    <w:p w:rsidR="007A705C" w:rsidRPr="00BC33A9" w:rsidRDefault="007A705C" w:rsidP="007A705C">
      <w:pPr>
        <w:numPr>
          <w:ilvl w:val="0"/>
          <w:numId w:val="2"/>
        </w:numPr>
        <w:spacing w:before="100" w:beforeAutospacing="1" w:after="100" w:afterAutospacing="1" w:line="240" w:lineRule="auto"/>
        <w:rPr>
          <w:rFonts w:ascii="Verdana" w:hAnsi="Verdana"/>
          <w:sz w:val="24"/>
          <w:szCs w:val="24"/>
        </w:rPr>
      </w:pPr>
      <w:r w:rsidRPr="00BC33A9">
        <w:rPr>
          <w:rFonts w:ascii="Verdana" w:hAnsi="Verdana"/>
          <w:sz w:val="24"/>
          <w:szCs w:val="24"/>
        </w:rPr>
        <w:t>gūst morālu gandarījumu, </w:t>
      </w:r>
    </w:p>
    <w:p w:rsidR="007A705C" w:rsidRPr="00BC33A9" w:rsidRDefault="007A705C" w:rsidP="007A705C">
      <w:pPr>
        <w:numPr>
          <w:ilvl w:val="0"/>
          <w:numId w:val="2"/>
        </w:numPr>
        <w:spacing w:before="100" w:beforeAutospacing="1" w:after="100" w:afterAutospacing="1" w:line="240" w:lineRule="auto"/>
        <w:rPr>
          <w:rFonts w:ascii="Verdana" w:hAnsi="Verdana"/>
          <w:sz w:val="24"/>
          <w:szCs w:val="24"/>
        </w:rPr>
      </w:pPr>
      <w:r w:rsidRPr="00BC33A9">
        <w:rPr>
          <w:rFonts w:ascii="Verdana" w:hAnsi="Verdana"/>
          <w:sz w:val="24"/>
          <w:szCs w:val="24"/>
        </w:rPr>
        <w:t>izziņu par asins testēšanas rezultātiem (pēc pieprasījuma), </w:t>
      </w:r>
    </w:p>
    <w:p w:rsidR="007A705C" w:rsidRPr="00BC33A9" w:rsidRDefault="007A705C" w:rsidP="007A705C">
      <w:pPr>
        <w:numPr>
          <w:ilvl w:val="0"/>
          <w:numId w:val="2"/>
        </w:numPr>
        <w:spacing w:before="100" w:beforeAutospacing="1" w:after="100" w:afterAutospacing="1" w:line="240" w:lineRule="auto"/>
        <w:rPr>
          <w:rFonts w:ascii="Verdana" w:hAnsi="Verdana"/>
          <w:sz w:val="24"/>
          <w:szCs w:val="24"/>
        </w:rPr>
      </w:pPr>
      <w:r w:rsidRPr="00BC33A9">
        <w:rPr>
          <w:rFonts w:ascii="Verdana" w:hAnsi="Verdana"/>
          <w:sz w:val="24"/>
          <w:szCs w:val="24"/>
        </w:rPr>
        <w:t>uzkodu komplektu;</w:t>
      </w:r>
    </w:p>
    <w:p w:rsidR="007A705C" w:rsidRPr="00BC33A9" w:rsidRDefault="007A705C" w:rsidP="007A705C">
      <w:pPr>
        <w:numPr>
          <w:ilvl w:val="0"/>
          <w:numId w:val="2"/>
        </w:numPr>
        <w:spacing w:before="100" w:beforeAutospacing="1" w:after="100" w:afterAutospacing="1" w:line="240" w:lineRule="auto"/>
        <w:rPr>
          <w:rFonts w:ascii="Verdana" w:hAnsi="Verdana"/>
          <w:sz w:val="24"/>
          <w:szCs w:val="24"/>
        </w:rPr>
      </w:pPr>
      <w:r w:rsidRPr="00BC33A9">
        <w:rPr>
          <w:rFonts w:ascii="Verdana" w:hAnsi="Verdana"/>
          <w:sz w:val="24"/>
          <w:szCs w:val="24"/>
        </w:rPr>
        <w:t xml:space="preserve">pēc asins ziedošanas saņem kompensāciju zaudētā asins apjoma atjaunošanai 4,27 </w:t>
      </w:r>
      <w:r w:rsidRPr="00BC33A9">
        <w:rPr>
          <w:rStyle w:val="Izclums"/>
          <w:rFonts w:ascii="Verdana" w:hAnsi="Verdana"/>
          <w:sz w:val="24"/>
          <w:szCs w:val="24"/>
        </w:rPr>
        <w:t>euro</w:t>
      </w:r>
      <w:r w:rsidR="00E56B6D">
        <w:rPr>
          <w:rFonts w:ascii="Verdana" w:hAnsi="Verdana"/>
          <w:sz w:val="24"/>
          <w:szCs w:val="24"/>
        </w:rPr>
        <w:t xml:space="preserve">. </w:t>
      </w:r>
      <w:r w:rsidRPr="00BC33A9">
        <w:rPr>
          <w:rFonts w:ascii="Verdana" w:hAnsi="Verdana"/>
          <w:sz w:val="24"/>
          <w:szCs w:val="24"/>
        </w:rPr>
        <w:t>Kompensāciju donoriem izmaksā bezskaidras naudas pārskaitījuma formā uz donora norādīto kontu;</w:t>
      </w:r>
    </w:p>
    <w:p w:rsidR="007A705C" w:rsidRPr="00BC33A9" w:rsidRDefault="007A705C" w:rsidP="007A705C">
      <w:pPr>
        <w:numPr>
          <w:ilvl w:val="0"/>
          <w:numId w:val="2"/>
        </w:numPr>
        <w:spacing w:before="100" w:beforeAutospacing="1" w:after="100" w:afterAutospacing="1" w:line="240" w:lineRule="auto"/>
        <w:rPr>
          <w:rFonts w:ascii="Verdana" w:hAnsi="Verdana"/>
          <w:sz w:val="24"/>
          <w:szCs w:val="24"/>
        </w:rPr>
      </w:pPr>
      <w:r w:rsidRPr="00BC33A9">
        <w:rPr>
          <w:rFonts w:ascii="Verdana" w:hAnsi="Verdana"/>
          <w:sz w:val="24"/>
          <w:szCs w:val="24"/>
        </w:rPr>
        <w:t>izziņu par asins nodošanu, kuru, iesniedzot darba devējam, var saņemt apmaksātu brīvdienu;</w:t>
      </w:r>
    </w:p>
    <w:p w:rsidR="00AF014C" w:rsidRPr="00E56B6D" w:rsidRDefault="007A705C" w:rsidP="00E56B6D">
      <w:pPr>
        <w:numPr>
          <w:ilvl w:val="0"/>
          <w:numId w:val="2"/>
        </w:numPr>
        <w:spacing w:before="100" w:beforeAutospacing="1" w:after="100" w:afterAutospacing="1" w:line="240" w:lineRule="auto"/>
        <w:rPr>
          <w:rFonts w:ascii="Verdana" w:hAnsi="Verdana"/>
          <w:sz w:val="24"/>
          <w:szCs w:val="24"/>
        </w:rPr>
      </w:pPr>
      <w:r w:rsidRPr="00BC33A9">
        <w:rPr>
          <w:rFonts w:ascii="Verdana" w:hAnsi="Verdana"/>
          <w:sz w:val="24"/>
          <w:szCs w:val="24"/>
        </w:rPr>
        <w:t>gada laikā (365 dienu ietvaros) ziedojot asinis trīs vai vairāk reizes, Tu saņem Donora privilēģiju karti, kas dod iespēju saņ</w:t>
      </w:r>
      <w:r w:rsidR="002457BB">
        <w:rPr>
          <w:rFonts w:ascii="Verdana" w:hAnsi="Verdana"/>
          <w:sz w:val="24"/>
          <w:szCs w:val="24"/>
        </w:rPr>
        <w:t>emt dažādas atlaides (vairāk informācijas</w:t>
      </w:r>
      <w:r w:rsidRPr="00BC33A9">
        <w:rPr>
          <w:rFonts w:ascii="Verdana" w:hAnsi="Verdana"/>
          <w:sz w:val="24"/>
          <w:szCs w:val="24"/>
        </w:rPr>
        <w:t xml:space="preserve"> atradīsi šeit:</w:t>
      </w:r>
      <w:r w:rsidR="00D76B32">
        <w:rPr>
          <w:rFonts w:ascii="Verdana" w:hAnsi="Verdana"/>
          <w:sz w:val="24"/>
          <w:szCs w:val="24"/>
        </w:rPr>
        <w:t xml:space="preserve"> </w:t>
      </w:r>
      <w:hyperlink r:id="rId7" w:tgtFrame="_blank" w:history="1">
        <w:r w:rsidRPr="00BC33A9">
          <w:rPr>
            <w:rStyle w:val="Hipersaite"/>
            <w:rFonts w:ascii="Verdana" w:hAnsi="Verdana"/>
            <w:sz w:val="24"/>
            <w:szCs w:val="24"/>
          </w:rPr>
          <w:t>https://www.vadc.lv/donoriem/privilegiju-karte</w:t>
        </w:r>
      </w:hyperlink>
      <w:r w:rsidRPr="00BC33A9">
        <w:rPr>
          <w:rFonts w:ascii="Verdana" w:hAnsi="Verdana"/>
          <w:sz w:val="24"/>
          <w:szCs w:val="24"/>
        </w:rPr>
        <w:t>).</w:t>
      </w:r>
    </w:p>
    <w:p w:rsidR="0067299E" w:rsidRDefault="00054D5D" w:rsidP="00A951B5">
      <w:pPr>
        <w:ind w:firstLine="720"/>
        <w:jc w:val="both"/>
        <w:rPr>
          <w:rFonts w:ascii="Verdana" w:hAnsi="Verdana"/>
          <w:sz w:val="24"/>
          <w:szCs w:val="24"/>
        </w:rPr>
      </w:pPr>
      <w:r w:rsidRPr="00276414">
        <w:rPr>
          <w:rFonts w:ascii="Verdana" w:hAnsi="Verdana"/>
          <w:b/>
          <w:sz w:val="24"/>
          <w:szCs w:val="24"/>
        </w:rPr>
        <w:t>Ņem</w:t>
      </w:r>
      <w:r w:rsidR="0067299E" w:rsidRPr="00276414">
        <w:rPr>
          <w:rFonts w:ascii="Verdana" w:hAnsi="Verdana"/>
          <w:b/>
          <w:sz w:val="24"/>
          <w:szCs w:val="24"/>
        </w:rPr>
        <w:t xml:space="preserve"> personu apliecinoš</w:t>
      </w:r>
      <w:r w:rsidRPr="00276414">
        <w:rPr>
          <w:rFonts w:ascii="Verdana" w:hAnsi="Verdana"/>
          <w:b/>
          <w:sz w:val="24"/>
          <w:szCs w:val="24"/>
        </w:rPr>
        <w:t>u dokumentu</w:t>
      </w:r>
      <w:r w:rsidRPr="00A951B5">
        <w:rPr>
          <w:rFonts w:ascii="Verdana" w:hAnsi="Verdana"/>
          <w:sz w:val="24"/>
          <w:szCs w:val="24"/>
        </w:rPr>
        <w:t xml:space="preserve"> (pasi vai ID karti), </w:t>
      </w:r>
      <w:r w:rsidRPr="00276414">
        <w:rPr>
          <w:rFonts w:ascii="Verdana" w:hAnsi="Verdana"/>
          <w:b/>
          <w:sz w:val="24"/>
          <w:szCs w:val="24"/>
        </w:rPr>
        <w:t>bankas konta numuru</w:t>
      </w:r>
      <w:r w:rsidRPr="00A951B5">
        <w:rPr>
          <w:rFonts w:ascii="Verdana" w:hAnsi="Verdana"/>
          <w:sz w:val="24"/>
          <w:szCs w:val="24"/>
        </w:rPr>
        <w:t xml:space="preserve"> </w:t>
      </w:r>
      <w:r w:rsidR="0067299E" w:rsidRPr="00A951B5">
        <w:rPr>
          <w:rFonts w:ascii="Verdana" w:hAnsi="Verdana"/>
          <w:sz w:val="24"/>
          <w:szCs w:val="24"/>
        </w:rPr>
        <w:t>un</w:t>
      </w:r>
      <w:r w:rsidR="001C04EC" w:rsidRPr="00A951B5">
        <w:rPr>
          <w:rFonts w:ascii="Verdana" w:hAnsi="Verdana"/>
          <w:sz w:val="24"/>
          <w:szCs w:val="24"/>
        </w:rPr>
        <w:t xml:space="preserve"> </w:t>
      </w:r>
      <w:r w:rsidR="000B62E9">
        <w:rPr>
          <w:rFonts w:ascii="Verdana" w:hAnsi="Verdana"/>
          <w:sz w:val="24"/>
          <w:szCs w:val="24"/>
        </w:rPr>
        <w:t xml:space="preserve">izdari </w:t>
      </w:r>
      <w:r w:rsidR="001C0558">
        <w:rPr>
          <w:rFonts w:ascii="Verdana" w:hAnsi="Verdana"/>
          <w:sz w:val="24"/>
          <w:szCs w:val="24"/>
        </w:rPr>
        <w:t>labu darbu!</w:t>
      </w:r>
    </w:p>
    <w:p w:rsidR="00E51A28" w:rsidRDefault="00E51A28" w:rsidP="00A951B5">
      <w:pPr>
        <w:ind w:firstLine="720"/>
        <w:jc w:val="both"/>
        <w:rPr>
          <w:rFonts w:ascii="Verdana" w:hAnsi="Verdana"/>
          <w:sz w:val="24"/>
          <w:szCs w:val="24"/>
        </w:rPr>
      </w:pPr>
    </w:p>
    <w:p w:rsidR="00E51A28" w:rsidRDefault="00E51A28" w:rsidP="00A951B5">
      <w:pPr>
        <w:ind w:firstLine="720"/>
        <w:jc w:val="both"/>
        <w:rPr>
          <w:rFonts w:ascii="Verdana" w:hAnsi="Verdana"/>
          <w:sz w:val="24"/>
          <w:szCs w:val="24"/>
        </w:rPr>
      </w:pPr>
    </w:p>
    <w:p w:rsidR="00E51A28" w:rsidRDefault="00E51A28" w:rsidP="00A951B5">
      <w:pPr>
        <w:ind w:firstLine="720"/>
        <w:jc w:val="both"/>
        <w:rPr>
          <w:rFonts w:ascii="Verdana" w:hAnsi="Verdana"/>
          <w:sz w:val="24"/>
          <w:szCs w:val="24"/>
        </w:rPr>
      </w:pPr>
    </w:p>
    <w:p w:rsidR="00E51A28" w:rsidRPr="002A648D" w:rsidRDefault="00E51A28" w:rsidP="002A648D">
      <w:pPr>
        <w:jc w:val="both"/>
        <w:rPr>
          <w:rFonts w:ascii="Verdana" w:hAnsi="Verdana"/>
          <w:b/>
          <w:sz w:val="24"/>
          <w:szCs w:val="24"/>
        </w:rPr>
      </w:pPr>
      <w:r w:rsidRPr="002A648D">
        <w:rPr>
          <w:rFonts w:ascii="Verdana" w:hAnsi="Verdana"/>
          <w:b/>
          <w:sz w:val="24"/>
          <w:szCs w:val="24"/>
        </w:rPr>
        <w:t>Tu vari ziedot asinis, ja:</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Esi 18 - 65 gadus jauns</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Sver ne mazāk par 50 kg</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Dienā pirms asins nodošanas neesi lietojis alkoholu</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Esi paēdis, izgulējies, atpūties, jūties labi</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Esi vesels un pēdējā laikā neesi slimojis</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Pirms tam esi lietojis veselīgu uzturu un daudz šķidruma</w:t>
      </w:r>
    </w:p>
    <w:p w:rsidR="00E51A28" w:rsidRPr="00E51A28" w:rsidRDefault="00E51A28" w:rsidP="00E51A28">
      <w:pPr>
        <w:numPr>
          <w:ilvl w:val="0"/>
          <w:numId w:val="3"/>
        </w:numPr>
        <w:spacing w:after="0" w:line="240" w:lineRule="auto"/>
        <w:ind w:left="714" w:hanging="357"/>
        <w:jc w:val="both"/>
        <w:rPr>
          <w:rFonts w:ascii="Verdana" w:hAnsi="Verdana"/>
          <w:sz w:val="24"/>
          <w:szCs w:val="24"/>
        </w:rPr>
      </w:pPr>
      <w:r w:rsidRPr="00E51A28">
        <w:rPr>
          <w:rFonts w:ascii="Verdana" w:hAnsi="Verdana"/>
          <w:sz w:val="24"/>
          <w:szCs w:val="24"/>
        </w:rPr>
        <w:t>Neesi nodevis asinis vismaz 9 nedēļas, un 12 mēnešu periodā to jau neesi darījis 4 reizes (attiecas uz sievietēm) vai 6 reizes (attiecas uz vīriešiem, turklāt pēc 6 reizes vīriešiem jāievēro 3 mēnešu pārtraukums).</w:t>
      </w:r>
    </w:p>
    <w:p w:rsidR="00E51A28" w:rsidRPr="00E51A28" w:rsidRDefault="00E51A28" w:rsidP="00E51A28">
      <w:pPr>
        <w:ind w:firstLine="720"/>
        <w:jc w:val="both"/>
        <w:rPr>
          <w:rFonts w:ascii="Verdana" w:hAnsi="Verdana"/>
          <w:sz w:val="24"/>
          <w:szCs w:val="24"/>
        </w:rPr>
      </w:pPr>
    </w:p>
    <w:p w:rsidR="00E51A28" w:rsidRPr="002A648D" w:rsidRDefault="00E51A28" w:rsidP="002A648D">
      <w:pPr>
        <w:jc w:val="both"/>
        <w:rPr>
          <w:rFonts w:ascii="Verdana" w:hAnsi="Verdana"/>
          <w:b/>
          <w:sz w:val="24"/>
          <w:szCs w:val="24"/>
        </w:rPr>
      </w:pPr>
      <w:r w:rsidRPr="002A648D">
        <w:rPr>
          <w:rFonts w:ascii="Verdana" w:hAnsi="Verdana"/>
          <w:b/>
          <w:sz w:val="24"/>
          <w:szCs w:val="24"/>
        </w:rPr>
        <w:t>Asins ziedošanas dienā:</w:t>
      </w:r>
    </w:p>
    <w:p w:rsidR="00E51A28" w:rsidRDefault="00E51A28" w:rsidP="002A648D">
      <w:pPr>
        <w:pStyle w:val="Sarakstarindkopa"/>
        <w:numPr>
          <w:ilvl w:val="0"/>
          <w:numId w:val="3"/>
        </w:numPr>
        <w:jc w:val="both"/>
        <w:rPr>
          <w:rFonts w:ascii="Verdana" w:hAnsi="Verdana"/>
          <w:sz w:val="24"/>
          <w:szCs w:val="24"/>
        </w:rPr>
      </w:pPr>
      <w:r w:rsidRPr="002A648D">
        <w:rPr>
          <w:rFonts w:ascii="Verdana" w:hAnsi="Verdana"/>
          <w:sz w:val="24"/>
          <w:szCs w:val="24"/>
        </w:rPr>
        <w:t>3 – 4 stundas pirms procedūras iesaka vieglu ēdienreizi un papildu šķidruma uzņemšanu (jāizdzer apmēram četras glāzes ūdens vai sulu u.c.). Tukšā dūšā asinis ziedot nedrīkst!</w:t>
      </w:r>
    </w:p>
    <w:p w:rsidR="002A648D" w:rsidRPr="002A648D" w:rsidRDefault="002A648D" w:rsidP="002A648D">
      <w:pPr>
        <w:pStyle w:val="Sarakstarindkopa"/>
        <w:jc w:val="both"/>
        <w:rPr>
          <w:rFonts w:ascii="Verdana" w:hAnsi="Verdana"/>
          <w:sz w:val="24"/>
          <w:szCs w:val="24"/>
        </w:rPr>
      </w:pPr>
    </w:p>
    <w:p w:rsidR="00E51A28" w:rsidRPr="002A648D" w:rsidRDefault="00E51A28" w:rsidP="002A648D">
      <w:pPr>
        <w:pStyle w:val="Sarakstarindkopa"/>
        <w:numPr>
          <w:ilvl w:val="0"/>
          <w:numId w:val="3"/>
        </w:numPr>
        <w:jc w:val="both"/>
        <w:rPr>
          <w:rFonts w:ascii="Verdana" w:hAnsi="Verdana"/>
          <w:sz w:val="24"/>
          <w:szCs w:val="24"/>
        </w:rPr>
      </w:pPr>
      <w:r w:rsidRPr="002A648D">
        <w:rPr>
          <w:rFonts w:ascii="Verdana" w:hAnsi="Verdana"/>
          <w:sz w:val="24"/>
          <w:szCs w:val="24"/>
        </w:rPr>
        <w:t>Vismaz 2-3 stundas pirms procedūras nedrīkst smēķēt, jo Tev būs labāka pašsajūta procedūras laikā un pēc tās, kā arī būs kvalitatīvāki asins komponenti. Smēķētājiem skābekļa līmenis asinīs samazinās par 15%. Tas atsaucas uz visu organisma vielmaiņu un asins kvalitāti.</w:t>
      </w:r>
    </w:p>
    <w:p w:rsidR="00E51A28" w:rsidRPr="002A648D" w:rsidRDefault="00E51A28" w:rsidP="002A648D">
      <w:pPr>
        <w:jc w:val="both"/>
        <w:rPr>
          <w:rFonts w:ascii="Verdana" w:hAnsi="Verdana"/>
          <w:b/>
          <w:sz w:val="24"/>
          <w:szCs w:val="24"/>
        </w:rPr>
      </w:pPr>
      <w:r w:rsidRPr="002A648D">
        <w:rPr>
          <w:rFonts w:ascii="Verdana" w:hAnsi="Verdana"/>
          <w:b/>
          <w:sz w:val="24"/>
          <w:szCs w:val="24"/>
        </w:rPr>
        <w:t>24 stundas pirms asins ziedošanas nedrīkst ēst:</w:t>
      </w:r>
    </w:p>
    <w:p w:rsidR="00E51A28" w:rsidRPr="00E51A28" w:rsidRDefault="00E51A28" w:rsidP="002A648D">
      <w:pPr>
        <w:ind w:left="720"/>
        <w:jc w:val="both"/>
        <w:rPr>
          <w:rFonts w:ascii="Verdana" w:hAnsi="Verdana"/>
          <w:sz w:val="24"/>
          <w:szCs w:val="24"/>
        </w:rPr>
      </w:pPr>
      <w:r w:rsidRPr="00E51A28">
        <w:rPr>
          <w:rFonts w:ascii="Verdana" w:hAnsi="Verdana"/>
          <w:sz w:val="24"/>
          <w:szCs w:val="24"/>
        </w:rPr>
        <w:t>Treknus, asus ēdienus (piemēram, treknu gaļu vai speķi, žāvētu gaļu vai desas, treknas zivis (lasi, siļķes u.c.), treknu sieru, kūkas, čipsus, krējuma saldējumu, ceptas sēnes, daudz riekstu, šokolādi,  kakao, majonēzi  </w:t>
      </w:r>
      <w:proofErr w:type="spellStart"/>
      <w:r w:rsidRPr="00E51A28">
        <w:rPr>
          <w:rFonts w:ascii="Verdana" w:hAnsi="Verdana"/>
          <w:sz w:val="24"/>
          <w:szCs w:val="24"/>
        </w:rPr>
        <w:t>utml</w:t>
      </w:r>
      <w:proofErr w:type="spellEnd"/>
      <w:r w:rsidRPr="00E51A28">
        <w:rPr>
          <w:rFonts w:ascii="Verdana" w:hAnsi="Verdana"/>
          <w:sz w:val="24"/>
          <w:szCs w:val="24"/>
        </w:rPr>
        <w:t>.  </w:t>
      </w:r>
    </w:p>
    <w:p w:rsidR="00E51A28" w:rsidRPr="00E51A28" w:rsidRDefault="00E51A28" w:rsidP="00E51A28">
      <w:pPr>
        <w:numPr>
          <w:ilvl w:val="0"/>
          <w:numId w:val="5"/>
        </w:numPr>
        <w:jc w:val="both"/>
        <w:rPr>
          <w:rFonts w:ascii="Verdana" w:hAnsi="Verdana"/>
          <w:sz w:val="24"/>
          <w:szCs w:val="24"/>
        </w:rPr>
      </w:pPr>
      <w:r w:rsidRPr="00E51A28">
        <w:rPr>
          <w:rFonts w:ascii="Verdana" w:hAnsi="Verdana"/>
          <w:sz w:val="24"/>
          <w:szCs w:val="24"/>
        </w:rPr>
        <w:t>Nedrīkst lietot alkoholiskos dzērienus.</w:t>
      </w:r>
    </w:p>
    <w:p w:rsidR="00E51A28" w:rsidRPr="002A648D" w:rsidRDefault="00E51A28" w:rsidP="002A648D">
      <w:pPr>
        <w:jc w:val="both"/>
        <w:rPr>
          <w:rFonts w:ascii="Verdana" w:hAnsi="Verdana"/>
          <w:b/>
          <w:sz w:val="24"/>
          <w:szCs w:val="24"/>
        </w:rPr>
      </w:pPr>
      <w:r w:rsidRPr="002A648D">
        <w:rPr>
          <w:rFonts w:ascii="Verdana" w:hAnsi="Verdana"/>
          <w:b/>
          <w:sz w:val="24"/>
          <w:szCs w:val="24"/>
        </w:rPr>
        <w:t>Iepriekšējā dienā pirms asins ziedošanas iesaka ēst:</w:t>
      </w:r>
    </w:p>
    <w:p w:rsidR="00E51A28" w:rsidRPr="00E51A28" w:rsidRDefault="00E51A28" w:rsidP="00E51A28">
      <w:pPr>
        <w:numPr>
          <w:ilvl w:val="0"/>
          <w:numId w:val="6"/>
        </w:numPr>
        <w:jc w:val="both"/>
        <w:rPr>
          <w:rFonts w:ascii="Verdana" w:hAnsi="Verdana"/>
          <w:sz w:val="24"/>
          <w:szCs w:val="24"/>
        </w:rPr>
      </w:pPr>
      <w:r w:rsidRPr="00E51A28">
        <w:rPr>
          <w:rFonts w:ascii="Verdana" w:hAnsi="Verdana"/>
          <w:sz w:val="24"/>
          <w:szCs w:val="24"/>
        </w:rPr>
        <w:t>Saknes, augļus, biezpienu, liesu sieru, biezputras, maizi, liesu gaļu un zivis, medu.</w:t>
      </w:r>
    </w:p>
    <w:p w:rsidR="00E51A28" w:rsidRPr="00E51A28" w:rsidRDefault="00E51A28" w:rsidP="00E51A28">
      <w:pPr>
        <w:numPr>
          <w:ilvl w:val="0"/>
          <w:numId w:val="6"/>
        </w:numPr>
        <w:jc w:val="both"/>
        <w:rPr>
          <w:rFonts w:ascii="Verdana" w:hAnsi="Verdana"/>
          <w:sz w:val="24"/>
          <w:szCs w:val="24"/>
        </w:rPr>
      </w:pPr>
      <w:r w:rsidRPr="00E51A28">
        <w:rPr>
          <w:rFonts w:ascii="Verdana" w:hAnsi="Verdana"/>
          <w:sz w:val="24"/>
          <w:szCs w:val="24"/>
        </w:rPr>
        <w:t xml:space="preserve">Katru dienu jādzer ne mazāk par 1,5 - 2 l šķidruma, sevišķi svarīgi </w:t>
      </w:r>
      <w:r w:rsidR="00EC26C5" w:rsidRPr="00E51A28">
        <w:rPr>
          <w:rFonts w:ascii="Verdana" w:hAnsi="Verdana"/>
          <w:sz w:val="24"/>
          <w:szCs w:val="24"/>
        </w:rPr>
        <w:t>pirms un pēc asins</w:t>
      </w:r>
      <w:r w:rsidRPr="00E51A28">
        <w:rPr>
          <w:rFonts w:ascii="Verdana" w:hAnsi="Verdana"/>
          <w:sz w:val="24"/>
          <w:szCs w:val="24"/>
        </w:rPr>
        <w:t xml:space="preserve"> vai asins komponentu nodošanas. Pietiekams uzņemtā šķidruma daudzums nodrošinās labāku pašsajūtu pēc procedūras.</w:t>
      </w:r>
    </w:p>
    <w:p w:rsidR="00E51A28" w:rsidRPr="002A648D" w:rsidRDefault="00E51A28" w:rsidP="002A648D">
      <w:pPr>
        <w:jc w:val="both"/>
        <w:rPr>
          <w:rFonts w:ascii="Verdana" w:hAnsi="Verdana"/>
          <w:b/>
          <w:sz w:val="24"/>
          <w:szCs w:val="24"/>
        </w:rPr>
      </w:pPr>
      <w:r w:rsidRPr="002A648D">
        <w:rPr>
          <w:rFonts w:ascii="Verdana" w:hAnsi="Verdana"/>
          <w:b/>
          <w:sz w:val="24"/>
          <w:szCs w:val="24"/>
        </w:rPr>
        <w:t>Pēc asins ziedošanas:</w:t>
      </w:r>
    </w:p>
    <w:p w:rsidR="00E51A28" w:rsidRPr="00E51A28" w:rsidRDefault="00EC26C5" w:rsidP="00E51A28">
      <w:pPr>
        <w:numPr>
          <w:ilvl w:val="0"/>
          <w:numId w:val="7"/>
        </w:numPr>
        <w:jc w:val="both"/>
        <w:rPr>
          <w:rFonts w:ascii="Verdana" w:hAnsi="Verdana"/>
          <w:sz w:val="24"/>
          <w:szCs w:val="24"/>
        </w:rPr>
      </w:pPr>
      <w:r w:rsidRPr="00E51A28">
        <w:rPr>
          <w:rFonts w:ascii="Verdana" w:hAnsi="Verdana"/>
          <w:sz w:val="24"/>
          <w:szCs w:val="24"/>
        </w:rPr>
        <w:t>Sterilais pārsējs</w:t>
      </w:r>
      <w:r w:rsidR="00E51A28" w:rsidRPr="00E51A28">
        <w:rPr>
          <w:rFonts w:ascii="Verdana" w:hAnsi="Verdana"/>
          <w:sz w:val="24"/>
          <w:szCs w:val="24"/>
        </w:rPr>
        <w:t xml:space="preserve"> jātur uz rokas vismaz 2 – 3 stundas, lai nerastos zemādas asins izplūdums vai iekaisums, ko var izraisīt apkārtējā vidē esošie putekļi un mikroorganismi. Vēnas punkcijas vietu nedrīkst mērcēt un sasmērēt. Pārsēju nedrīkst atslābināt vai savilkt, ja nepieciešams jauns pārsējs, jālieto </w:t>
      </w:r>
      <w:r w:rsidRPr="00E51A28">
        <w:rPr>
          <w:rFonts w:ascii="Verdana" w:hAnsi="Verdana"/>
          <w:sz w:val="24"/>
          <w:szCs w:val="24"/>
        </w:rPr>
        <w:t>tīra marles saite</w:t>
      </w:r>
      <w:r w:rsidR="00E51A28" w:rsidRPr="00E51A28">
        <w:rPr>
          <w:rFonts w:ascii="Verdana" w:hAnsi="Verdana"/>
          <w:sz w:val="24"/>
          <w:szCs w:val="24"/>
        </w:rPr>
        <w:t>.</w:t>
      </w:r>
    </w:p>
    <w:p w:rsidR="00E51A28" w:rsidRPr="00E51A28" w:rsidRDefault="00E51A28" w:rsidP="00E51A28">
      <w:pPr>
        <w:numPr>
          <w:ilvl w:val="0"/>
          <w:numId w:val="7"/>
        </w:numPr>
        <w:jc w:val="both"/>
        <w:rPr>
          <w:rFonts w:ascii="Verdana" w:hAnsi="Verdana"/>
          <w:sz w:val="24"/>
          <w:szCs w:val="24"/>
        </w:rPr>
      </w:pPr>
      <w:r w:rsidRPr="00E51A28">
        <w:rPr>
          <w:rFonts w:ascii="Verdana" w:hAnsi="Verdana"/>
          <w:sz w:val="24"/>
          <w:szCs w:val="24"/>
        </w:rPr>
        <w:t>Jāatpūšas ne mazāk kā 15 minūtes.</w:t>
      </w:r>
    </w:p>
    <w:p w:rsidR="00E51A28" w:rsidRPr="00E51A28" w:rsidRDefault="00E51A28" w:rsidP="00E51A28">
      <w:pPr>
        <w:numPr>
          <w:ilvl w:val="0"/>
          <w:numId w:val="7"/>
        </w:numPr>
        <w:jc w:val="both"/>
        <w:rPr>
          <w:rFonts w:ascii="Verdana" w:hAnsi="Verdana"/>
          <w:sz w:val="24"/>
          <w:szCs w:val="24"/>
        </w:rPr>
      </w:pPr>
      <w:r w:rsidRPr="00E51A28">
        <w:rPr>
          <w:rFonts w:ascii="Verdana" w:hAnsi="Verdana"/>
          <w:sz w:val="24"/>
          <w:szCs w:val="24"/>
        </w:rPr>
        <w:t xml:space="preserve">Divas stundas nav vēlams vadīt </w:t>
      </w:r>
      <w:r w:rsidR="00EC26C5" w:rsidRPr="00E51A28">
        <w:rPr>
          <w:rFonts w:ascii="Verdana" w:hAnsi="Verdana"/>
          <w:sz w:val="24"/>
          <w:szCs w:val="24"/>
        </w:rPr>
        <w:t>transportlīdzekli</w:t>
      </w:r>
      <w:r w:rsidRPr="00E51A28">
        <w:rPr>
          <w:rFonts w:ascii="Verdana" w:hAnsi="Verdana"/>
          <w:sz w:val="24"/>
          <w:szCs w:val="24"/>
        </w:rPr>
        <w:t>.</w:t>
      </w:r>
    </w:p>
    <w:p w:rsidR="00E51A28" w:rsidRPr="00E51A28" w:rsidRDefault="00E51A28" w:rsidP="00E51A28">
      <w:pPr>
        <w:numPr>
          <w:ilvl w:val="0"/>
          <w:numId w:val="7"/>
        </w:numPr>
        <w:jc w:val="both"/>
        <w:rPr>
          <w:rFonts w:ascii="Verdana" w:hAnsi="Verdana"/>
          <w:sz w:val="24"/>
          <w:szCs w:val="24"/>
        </w:rPr>
      </w:pPr>
      <w:r w:rsidRPr="00E51A28">
        <w:rPr>
          <w:rFonts w:ascii="Verdana" w:hAnsi="Verdana"/>
          <w:sz w:val="24"/>
          <w:szCs w:val="24"/>
        </w:rPr>
        <w:t>Nenest somu uz rokas, no kuras tika ņemtas asinis. </w:t>
      </w:r>
    </w:p>
    <w:p w:rsidR="00E51A28" w:rsidRPr="00E51A28" w:rsidRDefault="00E51A28" w:rsidP="00E51A28">
      <w:pPr>
        <w:numPr>
          <w:ilvl w:val="0"/>
          <w:numId w:val="7"/>
        </w:numPr>
        <w:jc w:val="both"/>
        <w:rPr>
          <w:rFonts w:ascii="Verdana" w:hAnsi="Verdana"/>
          <w:sz w:val="24"/>
          <w:szCs w:val="24"/>
        </w:rPr>
      </w:pPr>
      <w:r w:rsidRPr="00E51A28">
        <w:rPr>
          <w:rFonts w:ascii="Verdana" w:hAnsi="Verdana"/>
          <w:sz w:val="24"/>
          <w:szCs w:val="24"/>
        </w:rPr>
        <w:t>Nevajag strādāt smagu fizisku darbu, netrenēties, neskriet, nenest smagus priekšmetus, nepeldēties un nesauļoties.</w:t>
      </w:r>
    </w:p>
    <w:p w:rsidR="00E51A28" w:rsidRPr="00E51A28" w:rsidRDefault="00E51A28" w:rsidP="00E51A28">
      <w:pPr>
        <w:numPr>
          <w:ilvl w:val="0"/>
          <w:numId w:val="7"/>
        </w:numPr>
        <w:jc w:val="both"/>
        <w:rPr>
          <w:rFonts w:ascii="Verdana" w:hAnsi="Verdana"/>
          <w:sz w:val="24"/>
          <w:szCs w:val="24"/>
        </w:rPr>
      </w:pPr>
      <w:r w:rsidRPr="00E51A28">
        <w:rPr>
          <w:rFonts w:ascii="Verdana" w:hAnsi="Verdana"/>
          <w:sz w:val="24"/>
          <w:szCs w:val="24"/>
        </w:rPr>
        <w:t>Vismaz 12 stundas pēc asins ziedošanas nedrīkst strādāt paaugstinātas bīstamības darbus: pārvadāt pasažierus, vadīt lidmašīnu, vilcienu, strādāt augstumā u.c.</w:t>
      </w:r>
    </w:p>
    <w:p w:rsidR="00E51A28" w:rsidRPr="00A951B5" w:rsidRDefault="00E51A28" w:rsidP="00E51A28">
      <w:pPr>
        <w:ind w:firstLine="720"/>
        <w:jc w:val="both"/>
        <w:rPr>
          <w:rFonts w:ascii="Verdana" w:hAnsi="Verdana"/>
          <w:sz w:val="24"/>
          <w:szCs w:val="24"/>
        </w:rPr>
      </w:pPr>
    </w:p>
    <w:p w:rsidR="00E337F3" w:rsidRPr="00A951B5" w:rsidRDefault="0067299E" w:rsidP="00E56B6D">
      <w:pPr>
        <w:ind w:firstLine="720"/>
        <w:jc w:val="both"/>
        <w:rPr>
          <w:rFonts w:ascii="Verdana" w:hAnsi="Verdana"/>
          <w:sz w:val="24"/>
          <w:szCs w:val="24"/>
        </w:rPr>
      </w:pPr>
      <w:r w:rsidRPr="00A951B5">
        <w:rPr>
          <w:rFonts w:ascii="Verdana" w:hAnsi="Verdana"/>
          <w:sz w:val="24"/>
          <w:szCs w:val="24"/>
        </w:rPr>
        <w:t xml:space="preserve">Sīkāka informācija par asins ziedošanu </w:t>
      </w:r>
      <w:hyperlink r:id="rId8" w:history="1">
        <w:r w:rsidRPr="00A951B5">
          <w:rPr>
            <w:rStyle w:val="Hipersaite"/>
            <w:rFonts w:ascii="Verdana" w:hAnsi="Verdana"/>
            <w:sz w:val="24"/>
            <w:szCs w:val="24"/>
          </w:rPr>
          <w:t>www.vadc.lv</w:t>
        </w:r>
      </w:hyperlink>
      <w:r w:rsidRPr="00A951B5">
        <w:rPr>
          <w:rFonts w:ascii="Verdana" w:hAnsi="Verdana"/>
          <w:sz w:val="24"/>
          <w:szCs w:val="24"/>
        </w:rPr>
        <w:t>.</w:t>
      </w:r>
    </w:p>
    <w:sectPr w:rsidR="00E337F3" w:rsidRPr="00A951B5">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88C" w:rsidRDefault="0061688C" w:rsidP="00A951B5">
      <w:pPr>
        <w:spacing w:after="0" w:line="240" w:lineRule="auto"/>
      </w:pPr>
      <w:r>
        <w:separator/>
      </w:r>
    </w:p>
  </w:endnote>
  <w:endnote w:type="continuationSeparator" w:id="0">
    <w:p w:rsidR="0061688C" w:rsidRDefault="0061688C" w:rsidP="00A9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02" w:rsidRDefault="00372202" w:rsidP="00372202">
    <w:pPr>
      <w:pStyle w:val="Kjene"/>
      <w:jc w:val="center"/>
    </w:pPr>
    <w:r>
      <w:rPr>
        <w:noProof/>
        <w:lang w:eastAsia="lv-LV"/>
      </w:rPr>
      <w:drawing>
        <wp:inline distT="0" distB="0" distL="0" distR="0" wp14:anchorId="01B1ED99" wp14:editId="21F4C1ED">
          <wp:extent cx="2313305" cy="812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812165"/>
                  </a:xfrm>
                  <a:prstGeom prst="rect">
                    <a:avLst/>
                  </a:prstGeom>
                  <a:solidFill>
                    <a:srgbClr val="FFFFFF">
                      <a:alpha val="0"/>
                    </a:srgbClr>
                  </a:solidFill>
                  <a:ln>
                    <a:noFill/>
                  </a:ln>
                </pic:spPr>
              </pic:pic>
            </a:graphicData>
          </a:graphic>
        </wp:inline>
      </w:drawing>
    </w:r>
  </w:p>
  <w:p w:rsidR="00372202" w:rsidRDefault="003722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88C" w:rsidRDefault="0061688C" w:rsidP="00A951B5">
      <w:pPr>
        <w:spacing w:after="0" w:line="240" w:lineRule="auto"/>
      </w:pPr>
      <w:r>
        <w:separator/>
      </w:r>
    </w:p>
  </w:footnote>
  <w:footnote w:type="continuationSeparator" w:id="0">
    <w:p w:rsidR="0061688C" w:rsidRDefault="0061688C" w:rsidP="00A95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B5" w:rsidRDefault="00A951B5" w:rsidP="00A951B5">
    <w:pPr>
      <w:pStyle w:val="Galvene"/>
      <w:jc w:val="center"/>
    </w:pPr>
    <w:r>
      <w:rPr>
        <w:rFonts w:ascii="Verdana" w:eastAsia="Times New Roman" w:hAnsi="Verdana" w:cs="Tahoma"/>
        <w:noProof/>
        <w:sz w:val="16"/>
        <w:szCs w:val="16"/>
        <w:lang w:eastAsia="lv-LV"/>
      </w:rPr>
      <w:drawing>
        <wp:inline distT="0" distB="0" distL="0" distR="0" wp14:anchorId="62EE4D66" wp14:editId="6B1C1AD8">
          <wp:extent cx="2408555" cy="757555"/>
          <wp:effectExtent l="0" t="0" r="0" b="4445"/>
          <wp:docPr id="1" name="Picture 1" descr="logo_liela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ielaak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8555" cy="757555"/>
                  </a:xfrm>
                  <a:prstGeom prst="rect">
                    <a:avLst/>
                  </a:prstGeom>
                  <a:noFill/>
                  <a:ln>
                    <a:noFill/>
                  </a:ln>
                </pic:spPr>
              </pic:pic>
            </a:graphicData>
          </a:graphic>
        </wp:inline>
      </w:drawing>
    </w:r>
  </w:p>
  <w:p w:rsidR="00A951B5" w:rsidRDefault="00A951B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E54"/>
    <w:multiLevelType w:val="multilevel"/>
    <w:tmpl w:val="AB4E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5A3E"/>
    <w:multiLevelType w:val="multilevel"/>
    <w:tmpl w:val="706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74743"/>
    <w:multiLevelType w:val="multilevel"/>
    <w:tmpl w:val="21E6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320FC"/>
    <w:multiLevelType w:val="multilevel"/>
    <w:tmpl w:val="5D24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07D44"/>
    <w:multiLevelType w:val="multilevel"/>
    <w:tmpl w:val="C8E0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02B6"/>
    <w:multiLevelType w:val="multilevel"/>
    <w:tmpl w:val="56F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D23F9"/>
    <w:multiLevelType w:val="multilevel"/>
    <w:tmpl w:val="6C9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F3"/>
    <w:rsid w:val="00046D0F"/>
    <w:rsid w:val="00054D5D"/>
    <w:rsid w:val="00082920"/>
    <w:rsid w:val="000B62E9"/>
    <w:rsid w:val="000D7A3F"/>
    <w:rsid w:val="00114788"/>
    <w:rsid w:val="00151741"/>
    <w:rsid w:val="00192ABA"/>
    <w:rsid w:val="001C04EC"/>
    <w:rsid w:val="001C0558"/>
    <w:rsid w:val="001F3FD6"/>
    <w:rsid w:val="00213F73"/>
    <w:rsid w:val="00221B8A"/>
    <w:rsid w:val="002457BB"/>
    <w:rsid w:val="00246C00"/>
    <w:rsid w:val="00261934"/>
    <w:rsid w:val="00276414"/>
    <w:rsid w:val="00290253"/>
    <w:rsid w:val="002A648D"/>
    <w:rsid w:val="002C50E9"/>
    <w:rsid w:val="00372202"/>
    <w:rsid w:val="004179A8"/>
    <w:rsid w:val="004E5D86"/>
    <w:rsid w:val="005641A9"/>
    <w:rsid w:val="00606C4D"/>
    <w:rsid w:val="0061688C"/>
    <w:rsid w:val="006504A5"/>
    <w:rsid w:val="0067299E"/>
    <w:rsid w:val="006E2FFE"/>
    <w:rsid w:val="006F5177"/>
    <w:rsid w:val="00711B9D"/>
    <w:rsid w:val="007378ED"/>
    <w:rsid w:val="00755054"/>
    <w:rsid w:val="007A705C"/>
    <w:rsid w:val="007E4A4E"/>
    <w:rsid w:val="007E5CC8"/>
    <w:rsid w:val="007F5175"/>
    <w:rsid w:val="0081673A"/>
    <w:rsid w:val="0084342B"/>
    <w:rsid w:val="008719E8"/>
    <w:rsid w:val="008A1389"/>
    <w:rsid w:val="008A7E0C"/>
    <w:rsid w:val="008E03B4"/>
    <w:rsid w:val="008E4666"/>
    <w:rsid w:val="009268E3"/>
    <w:rsid w:val="009452F7"/>
    <w:rsid w:val="00996463"/>
    <w:rsid w:val="00A0489D"/>
    <w:rsid w:val="00A10121"/>
    <w:rsid w:val="00A40652"/>
    <w:rsid w:val="00A40CEA"/>
    <w:rsid w:val="00A8172A"/>
    <w:rsid w:val="00A951B5"/>
    <w:rsid w:val="00AE75B2"/>
    <w:rsid w:val="00AF014C"/>
    <w:rsid w:val="00AF2ABB"/>
    <w:rsid w:val="00BC33A9"/>
    <w:rsid w:val="00BF1477"/>
    <w:rsid w:val="00C05019"/>
    <w:rsid w:val="00C31523"/>
    <w:rsid w:val="00C56023"/>
    <w:rsid w:val="00D05E14"/>
    <w:rsid w:val="00D76B32"/>
    <w:rsid w:val="00DC0F76"/>
    <w:rsid w:val="00DF544B"/>
    <w:rsid w:val="00E337F3"/>
    <w:rsid w:val="00E51A28"/>
    <w:rsid w:val="00E56B6D"/>
    <w:rsid w:val="00EB449A"/>
    <w:rsid w:val="00EC26C5"/>
    <w:rsid w:val="00F55402"/>
    <w:rsid w:val="00F70C29"/>
    <w:rsid w:val="00F73164"/>
    <w:rsid w:val="00F80E3D"/>
    <w:rsid w:val="00F87605"/>
    <w:rsid w:val="00FA0531"/>
    <w:rsid w:val="00FC6B73"/>
    <w:rsid w:val="00FD20E0"/>
    <w:rsid w:val="00FF6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93B62-B9D2-4B9B-8F8D-9BEFE0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link w:val="Virsraksts3Rakstz"/>
    <w:uiPriority w:val="9"/>
    <w:qFormat/>
    <w:rsid w:val="00AF014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7299E"/>
    <w:rPr>
      <w:color w:val="0000FF" w:themeColor="hyperlink"/>
      <w:u w:val="single"/>
    </w:rPr>
  </w:style>
  <w:style w:type="paragraph" w:styleId="Galvene">
    <w:name w:val="header"/>
    <w:basedOn w:val="Parasts"/>
    <w:link w:val="GalveneRakstz"/>
    <w:uiPriority w:val="99"/>
    <w:unhideWhenUsed/>
    <w:rsid w:val="00A951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51B5"/>
  </w:style>
  <w:style w:type="paragraph" w:styleId="Kjene">
    <w:name w:val="footer"/>
    <w:basedOn w:val="Parasts"/>
    <w:link w:val="KjeneRakstz"/>
    <w:uiPriority w:val="99"/>
    <w:unhideWhenUsed/>
    <w:rsid w:val="00A951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51B5"/>
  </w:style>
  <w:style w:type="paragraph" w:styleId="Balonteksts">
    <w:name w:val="Balloon Text"/>
    <w:basedOn w:val="Parasts"/>
    <w:link w:val="BalontekstsRakstz"/>
    <w:uiPriority w:val="99"/>
    <w:semiHidden/>
    <w:unhideWhenUsed/>
    <w:rsid w:val="00A951B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951B5"/>
    <w:rPr>
      <w:rFonts w:ascii="Tahoma" w:hAnsi="Tahoma" w:cs="Tahoma"/>
      <w:sz w:val="16"/>
      <w:szCs w:val="16"/>
    </w:rPr>
  </w:style>
  <w:style w:type="character" w:customStyle="1" w:styleId="Virsraksts3Rakstz">
    <w:name w:val="Virsraksts 3 Rakstz."/>
    <w:basedOn w:val="Noklusjumarindkopasfonts"/>
    <w:link w:val="Virsraksts3"/>
    <w:uiPriority w:val="9"/>
    <w:rsid w:val="00AF014C"/>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7A705C"/>
    <w:rPr>
      <w:b/>
      <w:bCs/>
    </w:rPr>
  </w:style>
  <w:style w:type="character" w:styleId="Izclums">
    <w:name w:val="Emphasis"/>
    <w:basedOn w:val="Noklusjumarindkopasfonts"/>
    <w:uiPriority w:val="20"/>
    <w:qFormat/>
    <w:rsid w:val="007A705C"/>
    <w:rPr>
      <w:i/>
      <w:iCs/>
    </w:rPr>
  </w:style>
  <w:style w:type="paragraph" w:styleId="Sarakstarindkopa">
    <w:name w:val="List Paragraph"/>
    <w:basedOn w:val="Parasts"/>
    <w:uiPriority w:val="34"/>
    <w:qFormat/>
    <w:rsid w:val="002A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2774">
      <w:bodyDiv w:val="1"/>
      <w:marLeft w:val="0"/>
      <w:marRight w:val="0"/>
      <w:marTop w:val="0"/>
      <w:marBottom w:val="0"/>
      <w:divBdr>
        <w:top w:val="none" w:sz="0" w:space="0" w:color="auto"/>
        <w:left w:val="none" w:sz="0" w:space="0" w:color="auto"/>
        <w:bottom w:val="none" w:sz="0" w:space="0" w:color="auto"/>
        <w:right w:val="none" w:sz="0" w:space="0" w:color="auto"/>
      </w:divBdr>
      <w:divsChild>
        <w:div w:id="1781297503">
          <w:marLeft w:val="0"/>
          <w:marRight w:val="0"/>
          <w:marTop w:val="0"/>
          <w:marBottom w:val="0"/>
          <w:divBdr>
            <w:top w:val="none" w:sz="0" w:space="0" w:color="auto"/>
            <w:left w:val="none" w:sz="0" w:space="0" w:color="auto"/>
            <w:bottom w:val="none" w:sz="0" w:space="0" w:color="auto"/>
            <w:right w:val="none" w:sz="0" w:space="0" w:color="auto"/>
          </w:divBdr>
          <w:divsChild>
            <w:div w:id="1152061370">
              <w:marLeft w:val="0"/>
              <w:marRight w:val="0"/>
              <w:marTop w:val="0"/>
              <w:marBottom w:val="0"/>
              <w:divBdr>
                <w:top w:val="none" w:sz="0" w:space="0" w:color="auto"/>
                <w:left w:val="none" w:sz="0" w:space="0" w:color="auto"/>
                <w:bottom w:val="none" w:sz="0" w:space="0" w:color="auto"/>
                <w:right w:val="none" w:sz="0" w:space="0" w:color="auto"/>
              </w:divBdr>
              <w:divsChild>
                <w:div w:id="8255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8376">
      <w:bodyDiv w:val="1"/>
      <w:marLeft w:val="0"/>
      <w:marRight w:val="0"/>
      <w:marTop w:val="0"/>
      <w:marBottom w:val="0"/>
      <w:divBdr>
        <w:top w:val="none" w:sz="0" w:space="0" w:color="auto"/>
        <w:left w:val="none" w:sz="0" w:space="0" w:color="auto"/>
        <w:bottom w:val="none" w:sz="0" w:space="0" w:color="auto"/>
        <w:right w:val="none" w:sz="0" w:space="0" w:color="auto"/>
      </w:divBdr>
      <w:divsChild>
        <w:div w:id="203368986">
          <w:marLeft w:val="0"/>
          <w:marRight w:val="0"/>
          <w:marTop w:val="0"/>
          <w:marBottom w:val="0"/>
          <w:divBdr>
            <w:top w:val="none" w:sz="0" w:space="0" w:color="auto"/>
            <w:left w:val="none" w:sz="0" w:space="0" w:color="auto"/>
            <w:bottom w:val="none" w:sz="0" w:space="0" w:color="auto"/>
            <w:right w:val="none" w:sz="0" w:space="0" w:color="auto"/>
          </w:divBdr>
          <w:divsChild>
            <w:div w:id="1773474147">
              <w:marLeft w:val="0"/>
              <w:marRight w:val="0"/>
              <w:marTop w:val="0"/>
              <w:marBottom w:val="0"/>
              <w:divBdr>
                <w:top w:val="none" w:sz="0" w:space="0" w:color="auto"/>
                <w:left w:val="none" w:sz="0" w:space="0" w:color="auto"/>
                <w:bottom w:val="none" w:sz="0" w:space="0" w:color="auto"/>
                <w:right w:val="none" w:sz="0" w:space="0" w:color="auto"/>
              </w:divBdr>
              <w:divsChild>
                <w:div w:id="20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4545">
      <w:bodyDiv w:val="1"/>
      <w:marLeft w:val="0"/>
      <w:marRight w:val="0"/>
      <w:marTop w:val="0"/>
      <w:marBottom w:val="0"/>
      <w:divBdr>
        <w:top w:val="none" w:sz="0" w:space="0" w:color="auto"/>
        <w:left w:val="none" w:sz="0" w:space="0" w:color="auto"/>
        <w:bottom w:val="none" w:sz="0" w:space="0" w:color="auto"/>
        <w:right w:val="none" w:sz="0" w:space="0" w:color="auto"/>
      </w:divBdr>
      <w:divsChild>
        <w:div w:id="1718310556">
          <w:marLeft w:val="0"/>
          <w:marRight w:val="0"/>
          <w:marTop w:val="0"/>
          <w:marBottom w:val="0"/>
          <w:divBdr>
            <w:top w:val="none" w:sz="0" w:space="0" w:color="auto"/>
            <w:left w:val="none" w:sz="0" w:space="0" w:color="auto"/>
            <w:bottom w:val="none" w:sz="0" w:space="0" w:color="auto"/>
            <w:right w:val="none" w:sz="0" w:space="0" w:color="auto"/>
          </w:divBdr>
          <w:divsChild>
            <w:div w:id="1387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5973">
      <w:bodyDiv w:val="1"/>
      <w:marLeft w:val="0"/>
      <w:marRight w:val="0"/>
      <w:marTop w:val="0"/>
      <w:marBottom w:val="0"/>
      <w:divBdr>
        <w:top w:val="none" w:sz="0" w:space="0" w:color="auto"/>
        <w:left w:val="none" w:sz="0" w:space="0" w:color="auto"/>
        <w:bottom w:val="none" w:sz="0" w:space="0" w:color="auto"/>
        <w:right w:val="none" w:sz="0" w:space="0" w:color="auto"/>
      </w:divBdr>
      <w:divsChild>
        <w:div w:id="632557981">
          <w:marLeft w:val="0"/>
          <w:marRight w:val="0"/>
          <w:marTop w:val="0"/>
          <w:marBottom w:val="0"/>
          <w:divBdr>
            <w:top w:val="none" w:sz="0" w:space="0" w:color="auto"/>
            <w:left w:val="none" w:sz="0" w:space="0" w:color="auto"/>
            <w:bottom w:val="none" w:sz="0" w:space="0" w:color="auto"/>
            <w:right w:val="none" w:sz="0" w:space="0" w:color="auto"/>
          </w:divBdr>
          <w:divsChild>
            <w:div w:id="1423794420">
              <w:marLeft w:val="0"/>
              <w:marRight w:val="0"/>
              <w:marTop w:val="0"/>
              <w:marBottom w:val="0"/>
              <w:divBdr>
                <w:top w:val="none" w:sz="0" w:space="0" w:color="auto"/>
                <w:left w:val="none" w:sz="0" w:space="0" w:color="auto"/>
                <w:bottom w:val="none" w:sz="0" w:space="0" w:color="auto"/>
                <w:right w:val="none" w:sz="0" w:space="0" w:color="auto"/>
              </w:divBdr>
              <w:divsChild>
                <w:div w:id="1493332021">
                  <w:marLeft w:val="0"/>
                  <w:marRight w:val="0"/>
                  <w:marTop w:val="0"/>
                  <w:marBottom w:val="0"/>
                  <w:divBdr>
                    <w:top w:val="none" w:sz="0" w:space="0" w:color="auto"/>
                    <w:left w:val="none" w:sz="0" w:space="0" w:color="auto"/>
                    <w:bottom w:val="none" w:sz="0" w:space="0" w:color="auto"/>
                    <w:right w:val="none" w:sz="0" w:space="0" w:color="auto"/>
                  </w:divBdr>
                  <w:divsChild>
                    <w:div w:id="543099844">
                      <w:marLeft w:val="0"/>
                      <w:marRight w:val="0"/>
                      <w:marTop w:val="0"/>
                      <w:marBottom w:val="0"/>
                      <w:divBdr>
                        <w:top w:val="none" w:sz="0" w:space="0" w:color="auto"/>
                        <w:left w:val="none" w:sz="0" w:space="0" w:color="auto"/>
                        <w:bottom w:val="none" w:sz="0" w:space="0" w:color="auto"/>
                        <w:right w:val="none" w:sz="0" w:space="0" w:color="auto"/>
                      </w:divBdr>
                      <w:divsChild>
                        <w:div w:id="177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19274">
      <w:bodyDiv w:val="1"/>
      <w:marLeft w:val="0"/>
      <w:marRight w:val="0"/>
      <w:marTop w:val="0"/>
      <w:marBottom w:val="0"/>
      <w:divBdr>
        <w:top w:val="none" w:sz="0" w:space="0" w:color="auto"/>
        <w:left w:val="none" w:sz="0" w:space="0" w:color="auto"/>
        <w:bottom w:val="none" w:sz="0" w:space="0" w:color="auto"/>
        <w:right w:val="none" w:sz="0" w:space="0" w:color="auto"/>
      </w:divBdr>
      <w:divsChild>
        <w:div w:id="1653020926">
          <w:marLeft w:val="0"/>
          <w:marRight w:val="0"/>
          <w:marTop w:val="0"/>
          <w:marBottom w:val="0"/>
          <w:divBdr>
            <w:top w:val="none" w:sz="0" w:space="0" w:color="auto"/>
            <w:left w:val="none" w:sz="0" w:space="0" w:color="auto"/>
            <w:bottom w:val="none" w:sz="0" w:space="0" w:color="auto"/>
            <w:right w:val="none" w:sz="0" w:space="0" w:color="auto"/>
          </w:divBdr>
          <w:divsChild>
            <w:div w:id="2033677039">
              <w:marLeft w:val="0"/>
              <w:marRight w:val="0"/>
              <w:marTop w:val="0"/>
              <w:marBottom w:val="0"/>
              <w:divBdr>
                <w:top w:val="none" w:sz="0" w:space="0" w:color="auto"/>
                <w:left w:val="none" w:sz="0" w:space="0" w:color="auto"/>
                <w:bottom w:val="none" w:sz="0" w:space="0" w:color="auto"/>
                <w:right w:val="none" w:sz="0" w:space="0" w:color="auto"/>
              </w:divBdr>
              <w:divsChild>
                <w:div w:id="190534285">
                  <w:marLeft w:val="0"/>
                  <w:marRight w:val="0"/>
                  <w:marTop w:val="0"/>
                  <w:marBottom w:val="0"/>
                  <w:divBdr>
                    <w:top w:val="none" w:sz="0" w:space="0" w:color="auto"/>
                    <w:left w:val="none" w:sz="0" w:space="0" w:color="auto"/>
                    <w:bottom w:val="none" w:sz="0" w:space="0" w:color="auto"/>
                    <w:right w:val="none" w:sz="0" w:space="0" w:color="auto"/>
                  </w:divBdr>
                  <w:divsChild>
                    <w:div w:id="1705011521">
                      <w:marLeft w:val="0"/>
                      <w:marRight w:val="0"/>
                      <w:marTop w:val="0"/>
                      <w:marBottom w:val="0"/>
                      <w:divBdr>
                        <w:top w:val="none" w:sz="0" w:space="0" w:color="auto"/>
                        <w:left w:val="none" w:sz="0" w:space="0" w:color="auto"/>
                        <w:bottom w:val="none" w:sz="0" w:space="0" w:color="auto"/>
                        <w:right w:val="none" w:sz="0" w:space="0" w:color="auto"/>
                      </w:divBdr>
                      <w:divsChild>
                        <w:div w:id="517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640936">
      <w:bodyDiv w:val="1"/>
      <w:marLeft w:val="0"/>
      <w:marRight w:val="0"/>
      <w:marTop w:val="0"/>
      <w:marBottom w:val="0"/>
      <w:divBdr>
        <w:top w:val="none" w:sz="0" w:space="0" w:color="auto"/>
        <w:left w:val="none" w:sz="0" w:space="0" w:color="auto"/>
        <w:bottom w:val="none" w:sz="0" w:space="0" w:color="auto"/>
        <w:right w:val="none" w:sz="0" w:space="0" w:color="auto"/>
      </w:divBdr>
    </w:div>
    <w:div w:id="1420635038">
      <w:bodyDiv w:val="1"/>
      <w:marLeft w:val="0"/>
      <w:marRight w:val="0"/>
      <w:marTop w:val="0"/>
      <w:marBottom w:val="0"/>
      <w:divBdr>
        <w:top w:val="none" w:sz="0" w:space="0" w:color="auto"/>
        <w:left w:val="none" w:sz="0" w:space="0" w:color="auto"/>
        <w:bottom w:val="none" w:sz="0" w:space="0" w:color="auto"/>
        <w:right w:val="none" w:sz="0" w:space="0" w:color="auto"/>
      </w:divBdr>
      <w:divsChild>
        <w:div w:id="1352295043">
          <w:marLeft w:val="0"/>
          <w:marRight w:val="0"/>
          <w:marTop w:val="0"/>
          <w:marBottom w:val="0"/>
          <w:divBdr>
            <w:top w:val="none" w:sz="0" w:space="0" w:color="auto"/>
            <w:left w:val="none" w:sz="0" w:space="0" w:color="auto"/>
            <w:bottom w:val="none" w:sz="0" w:space="0" w:color="auto"/>
            <w:right w:val="none" w:sz="0" w:space="0" w:color="auto"/>
          </w:divBdr>
          <w:divsChild>
            <w:div w:id="1749689745">
              <w:marLeft w:val="0"/>
              <w:marRight w:val="0"/>
              <w:marTop w:val="0"/>
              <w:marBottom w:val="0"/>
              <w:divBdr>
                <w:top w:val="none" w:sz="0" w:space="0" w:color="auto"/>
                <w:left w:val="none" w:sz="0" w:space="0" w:color="auto"/>
                <w:bottom w:val="none" w:sz="0" w:space="0" w:color="auto"/>
                <w:right w:val="none" w:sz="0" w:space="0" w:color="auto"/>
              </w:divBdr>
              <w:divsChild>
                <w:div w:id="1874145630">
                  <w:marLeft w:val="0"/>
                  <w:marRight w:val="0"/>
                  <w:marTop w:val="0"/>
                  <w:marBottom w:val="0"/>
                  <w:divBdr>
                    <w:top w:val="none" w:sz="0" w:space="0" w:color="auto"/>
                    <w:left w:val="none" w:sz="0" w:space="0" w:color="auto"/>
                    <w:bottom w:val="none" w:sz="0" w:space="0" w:color="auto"/>
                    <w:right w:val="none" w:sz="0" w:space="0" w:color="auto"/>
                  </w:divBdr>
                  <w:divsChild>
                    <w:div w:id="1023170666">
                      <w:marLeft w:val="0"/>
                      <w:marRight w:val="0"/>
                      <w:marTop w:val="0"/>
                      <w:marBottom w:val="0"/>
                      <w:divBdr>
                        <w:top w:val="none" w:sz="0" w:space="0" w:color="auto"/>
                        <w:left w:val="none" w:sz="0" w:space="0" w:color="auto"/>
                        <w:bottom w:val="none" w:sz="0" w:space="0" w:color="auto"/>
                        <w:right w:val="none" w:sz="0" w:space="0" w:color="auto"/>
                      </w:divBdr>
                      <w:divsChild>
                        <w:div w:id="790898125">
                          <w:marLeft w:val="0"/>
                          <w:marRight w:val="0"/>
                          <w:marTop w:val="0"/>
                          <w:marBottom w:val="0"/>
                          <w:divBdr>
                            <w:top w:val="none" w:sz="0" w:space="0" w:color="auto"/>
                            <w:left w:val="none" w:sz="0" w:space="0" w:color="auto"/>
                            <w:bottom w:val="none" w:sz="0" w:space="0" w:color="auto"/>
                            <w:right w:val="none" w:sz="0" w:space="0" w:color="auto"/>
                          </w:divBdr>
                          <w:divsChild>
                            <w:div w:id="373890315">
                              <w:blockQuote w:val="1"/>
                              <w:marLeft w:val="720"/>
                              <w:marRight w:val="720"/>
                              <w:marTop w:val="100"/>
                              <w:marBottom w:val="600"/>
                              <w:divBdr>
                                <w:top w:val="none" w:sz="0" w:space="0" w:color="auto"/>
                                <w:left w:val="single" w:sz="24" w:space="23" w:color="CE2B2C"/>
                                <w:bottom w:val="none" w:sz="0" w:space="0" w:color="auto"/>
                                <w:right w:val="none" w:sz="0" w:space="0" w:color="auto"/>
                              </w:divBdr>
                            </w:div>
                          </w:divsChild>
                        </w:div>
                      </w:divsChild>
                    </w:div>
                  </w:divsChild>
                </w:div>
              </w:divsChild>
            </w:div>
          </w:divsChild>
        </w:div>
      </w:divsChild>
    </w:div>
    <w:div w:id="19952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dc.lv" TargetMode="External"/><Relationship Id="rId3" Type="http://schemas.openxmlformats.org/officeDocument/2006/relationships/settings" Target="settings.xml"/><Relationship Id="rId7" Type="http://schemas.openxmlformats.org/officeDocument/2006/relationships/hyperlink" Target="https://www.vadc.lv/donoriem/privilegiju-kar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2386</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Teicane</dc:creator>
  <cp:lastModifiedBy>Baiba</cp:lastModifiedBy>
  <cp:revision>4</cp:revision>
  <cp:lastPrinted>2016-09-16T06:01:00Z</cp:lastPrinted>
  <dcterms:created xsi:type="dcterms:W3CDTF">2017-04-03T07:05:00Z</dcterms:created>
  <dcterms:modified xsi:type="dcterms:W3CDTF">2017-04-03T10:58:00Z</dcterms:modified>
</cp:coreProperties>
</file>