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641" w:rsidRPr="003414AA" w:rsidRDefault="00BD2641" w:rsidP="00BD2641">
      <w:pPr>
        <w:jc w:val="center"/>
        <w:rPr>
          <w:rFonts w:ascii="Times New Roman" w:hAnsi="Times New Roman" w:cstheme="minorBidi"/>
          <w:b/>
          <w:sz w:val="24"/>
        </w:rPr>
      </w:pPr>
      <w:r w:rsidRPr="003414AA">
        <w:rPr>
          <w:rFonts w:ascii="Times New Roman" w:hAnsi="Times New Roman" w:cstheme="minorBidi"/>
          <w:b/>
          <w:sz w:val="24"/>
        </w:rPr>
        <w:t>JAUTĀJUMI UN ATBILDES</w:t>
      </w:r>
    </w:p>
    <w:p w:rsidR="00BD2641" w:rsidRDefault="00BD2641" w:rsidP="00BD2641">
      <w:pPr>
        <w:jc w:val="center"/>
        <w:rPr>
          <w:rFonts w:ascii="Times New Roman" w:eastAsia="Calibri" w:hAnsi="Times New Roman"/>
          <w:sz w:val="24"/>
          <w:szCs w:val="24"/>
          <w:lang w:eastAsia="lv-LV"/>
        </w:rPr>
      </w:pPr>
      <w:r>
        <w:rPr>
          <w:rFonts w:ascii="Times New Roman" w:eastAsia="Calibri" w:hAnsi="Times New Roman"/>
          <w:sz w:val="24"/>
          <w:szCs w:val="24"/>
          <w:lang w:eastAsia="lv-LV"/>
        </w:rPr>
        <w:t>I</w:t>
      </w:r>
      <w:r w:rsidRPr="00BD2641">
        <w:rPr>
          <w:rFonts w:ascii="Times New Roman" w:eastAsia="Calibri" w:hAnsi="Times New Roman"/>
          <w:sz w:val="24"/>
          <w:szCs w:val="24"/>
          <w:lang w:eastAsia="lv-LV"/>
        </w:rPr>
        <w:t>epirkum</w:t>
      </w:r>
      <w:r>
        <w:rPr>
          <w:rFonts w:ascii="Times New Roman" w:eastAsia="Calibri" w:hAnsi="Times New Roman"/>
          <w:sz w:val="24"/>
          <w:szCs w:val="24"/>
          <w:lang w:eastAsia="lv-LV"/>
        </w:rPr>
        <w:t>s</w:t>
      </w:r>
      <w:r w:rsidRPr="00BD2641">
        <w:rPr>
          <w:rFonts w:ascii="Times New Roman" w:eastAsia="Calibri" w:hAnsi="Times New Roman"/>
          <w:sz w:val="24"/>
          <w:szCs w:val="24"/>
          <w:lang w:eastAsia="lv-LV"/>
        </w:rPr>
        <w:t xml:space="preserve"> „Siltumnīcefekta gāzu emisiju samazināšana ar viedajām pilsētvides tehnoloģijām Alojas un Staiceles publisko teritoriju apgaismojuma infrastruktūrā”, identifikācijas Nr. AND/2018/28</w:t>
      </w:r>
    </w:p>
    <w:p w:rsidR="00BD2641" w:rsidRPr="008B7A85" w:rsidRDefault="00BD2641" w:rsidP="00BD2641">
      <w:pPr>
        <w:jc w:val="center"/>
        <w:rPr>
          <w:rFonts w:ascii="Times New Roman" w:hAnsi="Times New Roman"/>
        </w:rPr>
      </w:pPr>
    </w:p>
    <w:p w:rsidR="00BD2641" w:rsidRDefault="00BD2641" w:rsidP="00BD2641">
      <w:pPr>
        <w:rPr>
          <w:rFonts w:ascii="Times New Roman" w:hAnsi="Times New Roman"/>
          <w:sz w:val="24"/>
          <w:szCs w:val="24"/>
        </w:rPr>
      </w:pPr>
      <w:r w:rsidRPr="00FD2860">
        <w:rPr>
          <w:rFonts w:ascii="Times New Roman" w:hAnsi="Times New Roman"/>
          <w:sz w:val="24"/>
          <w:szCs w:val="24"/>
        </w:rPr>
        <w:t xml:space="preserve">Jautājumi par </w:t>
      </w:r>
      <w:r w:rsidRPr="00BD2641">
        <w:rPr>
          <w:rFonts w:ascii="Times New Roman" w:hAnsi="Times New Roman"/>
          <w:sz w:val="24"/>
          <w:szCs w:val="24"/>
        </w:rPr>
        <w:t>iepirkumu „Siltumnīcefekta gāzu emisiju samazināšana ar viedajām pilsētvides tehnoloģijām Alojas un Staiceles publisko teritoriju apgaismojuma infrastruktūrā”, identifikācijas Nr. AND/2018/28</w:t>
      </w:r>
      <w:r w:rsidRPr="00FD2860">
        <w:rPr>
          <w:rFonts w:ascii="Times New Roman" w:hAnsi="Times New Roman"/>
          <w:sz w:val="24"/>
          <w:szCs w:val="24"/>
        </w:rPr>
        <w:t>:</w:t>
      </w:r>
    </w:p>
    <w:p w:rsidR="007A066B" w:rsidRPr="00FD2860" w:rsidRDefault="007A066B" w:rsidP="00BD2641">
      <w:pPr>
        <w:rPr>
          <w:rFonts w:ascii="Times New Roman" w:hAnsi="Times New Roman"/>
          <w:sz w:val="24"/>
          <w:szCs w:val="24"/>
        </w:rPr>
      </w:pPr>
    </w:p>
    <w:p w:rsidR="00BD2641" w:rsidRPr="00BD2641" w:rsidRDefault="00BD2641" w:rsidP="00BD2641">
      <w:pPr>
        <w:spacing w:after="160" w:line="259" w:lineRule="auto"/>
        <w:jc w:val="both"/>
        <w:rPr>
          <w:rFonts w:ascii="Times New Roman" w:hAnsi="Times New Roman" w:cstheme="minorBidi"/>
          <w:sz w:val="24"/>
        </w:rPr>
      </w:pPr>
      <w:r w:rsidRPr="00BD2641">
        <w:rPr>
          <w:rFonts w:ascii="Times New Roman" w:hAnsi="Times New Roman" w:cstheme="minorBidi"/>
          <w:b/>
          <w:sz w:val="24"/>
        </w:rPr>
        <w:t>1. jautājums</w:t>
      </w:r>
      <w:r w:rsidRPr="00BD2641">
        <w:rPr>
          <w:rFonts w:ascii="Times New Roman" w:hAnsi="Times New Roman" w:cstheme="minorBidi"/>
          <w:sz w:val="24"/>
        </w:rPr>
        <w:t>: Kādam nolūkam ir nepieciešams iesniegt apgaismojuma plānošanas aprēķina failus (.</w:t>
      </w:r>
      <w:proofErr w:type="spellStart"/>
      <w:r w:rsidRPr="00BD2641">
        <w:rPr>
          <w:rFonts w:ascii="Times New Roman" w:hAnsi="Times New Roman" w:cstheme="minorBidi"/>
          <w:sz w:val="24"/>
        </w:rPr>
        <w:t>dlx</w:t>
      </w:r>
      <w:proofErr w:type="spellEnd"/>
      <w:r w:rsidRPr="00BD2641">
        <w:rPr>
          <w:rFonts w:ascii="Times New Roman" w:hAnsi="Times New Roman" w:cstheme="minorBidi"/>
          <w:sz w:val="24"/>
        </w:rPr>
        <w:t xml:space="preserve">), kas ir pretendenta intelektuālais īpašums un, kurus aizsargā “Autortiesību likums”, ja punktā 7.1.1. jau ir prasība </w:t>
      </w:r>
      <w:proofErr w:type="spellStart"/>
      <w:r w:rsidRPr="00BD2641">
        <w:rPr>
          <w:rFonts w:ascii="Times New Roman" w:hAnsi="Times New Roman" w:cstheme="minorBidi"/>
          <w:sz w:val="24"/>
        </w:rPr>
        <w:t>iesniegt.ldt</w:t>
      </w:r>
      <w:proofErr w:type="spellEnd"/>
      <w:r w:rsidRPr="00BD2641">
        <w:rPr>
          <w:rFonts w:ascii="Times New Roman" w:hAnsi="Times New Roman" w:cstheme="minorBidi"/>
          <w:sz w:val="24"/>
        </w:rPr>
        <w:t xml:space="preserve"> </w:t>
      </w:r>
      <w:proofErr w:type="spellStart"/>
      <w:r w:rsidRPr="00BD2641">
        <w:rPr>
          <w:rFonts w:ascii="Times New Roman" w:hAnsi="Times New Roman" w:cstheme="minorBidi"/>
          <w:sz w:val="24"/>
        </w:rPr>
        <w:t>vai.ies</w:t>
      </w:r>
      <w:proofErr w:type="spellEnd"/>
      <w:r w:rsidRPr="00BD2641">
        <w:rPr>
          <w:rFonts w:ascii="Times New Roman" w:hAnsi="Times New Roman" w:cstheme="minorBidi"/>
          <w:sz w:val="24"/>
        </w:rPr>
        <w:t xml:space="preserve"> failus, ar kuru palīdzību pasūtītājs spēj pats veikt apgaismojuma aprēķinus un izvērtēt pretendenta piedāvāto gaismekļu atbilstību iepirkuma nolikumam un Tehniskajam piedāvājumam. </w:t>
      </w:r>
    </w:p>
    <w:p w:rsidR="00BD2641" w:rsidRPr="00BD2641" w:rsidRDefault="00BD2641" w:rsidP="00BD2641">
      <w:pPr>
        <w:spacing w:after="160" w:line="259" w:lineRule="auto"/>
        <w:jc w:val="both"/>
        <w:rPr>
          <w:rFonts w:ascii="Times New Roman" w:hAnsi="Times New Roman" w:cstheme="minorBidi"/>
          <w:sz w:val="24"/>
        </w:rPr>
      </w:pPr>
      <w:proofErr w:type="spellStart"/>
      <w:r w:rsidRPr="00BD2641">
        <w:rPr>
          <w:rFonts w:ascii="Times New Roman" w:hAnsi="Times New Roman" w:cstheme="minorBidi"/>
          <w:b/>
          <w:sz w:val="24"/>
          <w:lang w:val="en-US"/>
        </w:rPr>
        <w:t>Atbilde</w:t>
      </w:r>
      <w:proofErr w:type="spellEnd"/>
      <w:r w:rsidRPr="00BD2641">
        <w:rPr>
          <w:rFonts w:ascii="Times New Roman" w:hAnsi="Times New Roman" w:cstheme="minorBidi"/>
          <w:sz w:val="24"/>
          <w:lang w:val="en-US"/>
        </w:rPr>
        <w:t xml:space="preserve"> - </w:t>
      </w:r>
      <w:r w:rsidRPr="00BD2641">
        <w:rPr>
          <w:rFonts w:ascii="Times New Roman" w:hAnsi="Times New Roman" w:cstheme="minorBidi"/>
          <w:sz w:val="24"/>
        </w:rPr>
        <w:t>Pretendentam nepieciešams iesniegt apgaismojuma plānošanas aprēķina failus (.</w:t>
      </w:r>
      <w:proofErr w:type="spellStart"/>
      <w:r w:rsidRPr="00BD2641">
        <w:rPr>
          <w:rFonts w:ascii="Times New Roman" w:hAnsi="Times New Roman" w:cstheme="minorBidi"/>
          <w:sz w:val="24"/>
        </w:rPr>
        <w:t>dlx</w:t>
      </w:r>
      <w:proofErr w:type="spellEnd"/>
      <w:r w:rsidRPr="00BD2641">
        <w:rPr>
          <w:rFonts w:ascii="Times New Roman" w:hAnsi="Times New Roman" w:cstheme="minorBidi"/>
          <w:sz w:val="24"/>
        </w:rPr>
        <w:t xml:space="preserve">) formātā, lai varētu pārbaudīt aprēķina datu pareizību </w:t>
      </w:r>
      <w:proofErr w:type="gramStart"/>
      <w:r w:rsidRPr="00BD2641">
        <w:rPr>
          <w:rFonts w:ascii="Times New Roman" w:hAnsi="Times New Roman" w:cstheme="minorBidi"/>
          <w:sz w:val="24"/>
        </w:rPr>
        <w:t>un</w:t>
      </w:r>
      <w:proofErr w:type="gramEnd"/>
      <w:r w:rsidRPr="00BD2641">
        <w:rPr>
          <w:rFonts w:ascii="Times New Roman" w:hAnsi="Times New Roman" w:cstheme="minorBidi"/>
          <w:sz w:val="24"/>
        </w:rPr>
        <w:t xml:space="preserve"> atbilstību iepirkuma prasībām, izmantojot pretendenta iesniegtos gaismekļa fotometriskos failus, pretendenta iesniegtajā aprēķinā.</w:t>
      </w:r>
    </w:p>
    <w:p w:rsidR="00BD2641" w:rsidRPr="00BD2641" w:rsidRDefault="00BD2641" w:rsidP="00BD2641">
      <w:pPr>
        <w:spacing w:after="160" w:line="259" w:lineRule="auto"/>
        <w:jc w:val="both"/>
        <w:rPr>
          <w:rFonts w:ascii="Times New Roman" w:hAnsi="Times New Roman" w:cstheme="minorBidi"/>
          <w:sz w:val="24"/>
        </w:rPr>
      </w:pPr>
      <w:r w:rsidRPr="00BD2641">
        <w:rPr>
          <w:rFonts w:ascii="Times New Roman" w:hAnsi="Times New Roman" w:cstheme="minorBidi"/>
          <w:b/>
          <w:sz w:val="24"/>
        </w:rPr>
        <w:t>2. jautājums</w:t>
      </w:r>
      <w:r w:rsidRPr="00BD2641">
        <w:rPr>
          <w:rFonts w:ascii="Times New Roman" w:hAnsi="Times New Roman" w:cstheme="minorBidi"/>
          <w:sz w:val="24"/>
        </w:rPr>
        <w:t>: Punktā 7.1. un 7.1.2. pretendentam jāiesniedz apgaismojuma plānošanas aprēķins atbilstoši ceļu klasēm saskaņā ar pielikuma failu “Ielu tehniskās konfigurācijas tabula fotometriskajiem aprēķiniem”, taču šajā failā nav norādīti aprēķina parametri un to pieļaujamās robežvērtības atbilstoši ceļu klasei. Veicot ar apgaismojuma plānošanas aprēķinus ar dažādām programmatūrām šie raksturlielumi ne vienmēr parādās noklusējuma atskaitēs</w:t>
      </w:r>
      <w:proofErr w:type="gramStart"/>
      <w:r w:rsidRPr="00BD2641">
        <w:rPr>
          <w:rFonts w:ascii="Times New Roman" w:hAnsi="Times New Roman" w:cstheme="minorBidi"/>
          <w:sz w:val="24"/>
        </w:rPr>
        <w:t xml:space="preserve"> un</w:t>
      </w:r>
      <w:proofErr w:type="gramEnd"/>
      <w:r w:rsidRPr="00BD2641">
        <w:rPr>
          <w:rFonts w:ascii="Times New Roman" w:hAnsi="Times New Roman" w:cstheme="minorBidi"/>
          <w:sz w:val="24"/>
        </w:rPr>
        <w:t xml:space="preserve"> atskaites izvades dati ir jākonfigurē  manuāli, izvēloties vajadzīgos aprēķina parametrus apgaismojuma plānošanas aprēķina atskaitē. Pēc nolikumā sniegtās informācijas nav skaidrs, ko ietver pieprasītās atskaites.  Tā pat nav skaidrs, kurus parametrus un ar kādām robežvērtībām pasūtītājs izmantos katra pretendenta “Tehniskā piedāvājumā” izvērtēšanai.  Līdz ar to lūdzam precizēt un uzrādīt visus aprēķina parametrus un to robežvērtības katrai ceļu klasei, kā arī norādīt apgaismojuma plānošanas aprēķina atskaites izvades datu konfigurāciju. </w:t>
      </w:r>
    </w:p>
    <w:p w:rsidR="00BD2641" w:rsidRPr="00BD2641" w:rsidRDefault="00BD2641" w:rsidP="00BD2641">
      <w:pPr>
        <w:spacing w:after="160" w:line="259" w:lineRule="auto"/>
        <w:contextualSpacing/>
        <w:jc w:val="both"/>
        <w:rPr>
          <w:rFonts w:ascii="Times New Roman" w:hAnsi="Times New Roman" w:cstheme="minorBidi"/>
        </w:rPr>
      </w:pPr>
      <w:proofErr w:type="spellStart"/>
      <w:r w:rsidRPr="00BD2641">
        <w:rPr>
          <w:rFonts w:ascii="Times New Roman" w:hAnsi="Times New Roman" w:cstheme="minorBidi"/>
          <w:b/>
          <w:sz w:val="24"/>
          <w:lang w:val="en-US"/>
        </w:rPr>
        <w:t>Atbilde</w:t>
      </w:r>
      <w:proofErr w:type="spellEnd"/>
      <w:r w:rsidRPr="00BD2641">
        <w:rPr>
          <w:rFonts w:ascii="Times New Roman" w:hAnsi="Times New Roman" w:cstheme="minorBidi"/>
          <w:b/>
          <w:sz w:val="24"/>
          <w:lang w:val="en-US"/>
        </w:rPr>
        <w:t xml:space="preserve"> - </w:t>
      </w:r>
      <w:r w:rsidRPr="00BD2641">
        <w:rPr>
          <w:rFonts w:ascii="Times New Roman" w:hAnsi="Times New Roman" w:cstheme="minorBidi"/>
          <w:sz w:val="24"/>
        </w:rPr>
        <w:t xml:space="preserve">Visi aprēķini ir jāveic saskaņā ar standartu LVS EN 13201 “Ielu un ceļu apgaisme”. “Ielu tehniskās konfigurācijas tabula fotometriskajiem aprēķiniem” dokumentā ir definētas apgaismojuma klases katrai ielai. LVS EN 13201 standartā ir </w:t>
      </w:r>
      <w:proofErr w:type="spellStart"/>
      <w:r w:rsidRPr="00BD2641">
        <w:rPr>
          <w:rFonts w:ascii="Times New Roman" w:hAnsi="Times New Roman" w:cstheme="minorBidi"/>
          <w:sz w:val="24"/>
        </w:rPr>
        <w:t>apraksīt</w:t>
      </w:r>
      <w:bookmarkStart w:id="0" w:name="_GoBack"/>
      <w:bookmarkEnd w:id="0"/>
      <w:r w:rsidRPr="00BD2641">
        <w:rPr>
          <w:rFonts w:ascii="Times New Roman" w:hAnsi="Times New Roman" w:cstheme="minorBidi"/>
          <w:sz w:val="24"/>
        </w:rPr>
        <w:t>as</w:t>
      </w:r>
      <w:proofErr w:type="spellEnd"/>
      <w:r w:rsidRPr="00BD2641">
        <w:rPr>
          <w:rFonts w:ascii="Times New Roman" w:hAnsi="Times New Roman" w:cstheme="minorBidi"/>
          <w:sz w:val="24"/>
        </w:rPr>
        <w:t xml:space="preserve"> ceļa klases, to parametri un robežvērtības katrai ceļa apgaismojuma klasei.</w:t>
      </w:r>
    </w:p>
    <w:p w:rsidR="00F97B3E" w:rsidRDefault="00F97B3E" w:rsidP="007A066B">
      <w:pPr>
        <w:spacing w:line="360" w:lineRule="auto"/>
        <w:jc w:val="both"/>
      </w:pPr>
    </w:p>
    <w:sectPr w:rsidR="00F97B3E" w:rsidSect="00FD2860">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91660"/>
    <w:multiLevelType w:val="hybridMultilevel"/>
    <w:tmpl w:val="BD387E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41"/>
    <w:rsid w:val="007A066B"/>
    <w:rsid w:val="00BD2641"/>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14C45-BEEA-4D6B-BD04-3D1C7791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2641"/>
    <w:pPr>
      <w:spacing w:after="0" w:line="240" w:lineRule="auto"/>
    </w:pPr>
    <w:rPr>
      <w:rFonts w:ascii="Calibri" w:hAnsi="Calibri" w:cs="Times New Roman"/>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D26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1557</Words>
  <Characters>889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cp:revision>
  <dcterms:created xsi:type="dcterms:W3CDTF">2018-12-27T08:06:00Z</dcterms:created>
  <dcterms:modified xsi:type="dcterms:W3CDTF">2018-12-27T08:18:00Z</dcterms:modified>
</cp:coreProperties>
</file>