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9D" w:rsidRPr="00831F9D" w:rsidRDefault="00831F9D" w:rsidP="00831F9D">
      <w:pPr>
        <w:spacing w:after="120" w:line="240" w:lineRule="auto"/>
        <w:jc w:val="center"/>
        <w:rPr>
          <w:rFonts w:ascii="Times New Roman" w:eastAsia="Calibri" w:hAnsi="Times New Roman" w:cs="Times New Roman"/>
          <w:b/>
          <w:bCs/>
          <w:color w:val="000000"/>
        </w:rPr>
      </w:pPr>
      <w:r w:rsidRPr="00831F9D">
        <w:rPr>
          <w:rFonts w:ascii="Times New Roman" w:eastAsia="Calibri" w:hAnsi="Times New Roman" w:cs="Times New Roman"/>
          <w:b/>
          <w:bCs/>
          <w:color w:val="000000"/>
        </w:rPr>
        <w:t>L</w:t>
      </w:r>
      <w:r w:rsidRPr="00831F9D">
        <w:rPr>
          <w:rFonts w:ascii="TT7E6o00" w:eastAsia="Calibri" w:hAnsi="TT7E6o00" w:cs="TT7E6o00"/>
          <w:b/>
          <w:bCs/>
          <w:color w:val="000000"/>
        </w:rPr>
        <w:t>Ī</w:t>
      </w:r>
      <w:r w:rsidRPr="00831F9D">
        <w:rPr>
          <w:rFonts w:ascii="Times New Roman" w:eastAsia="Calibri" w:hAnsi="Times New Roman" w:cs="Times New Roman"/>
          <w:b/>
          <w:bCs/>
          <w:color w:val="000000"/>
        </w:rPr>
        <w:t>GUMS NR. AND/5-28-5/2017/690</w:t>
      </w:r>
    </w:p>
    <w:p w:rsidR="00831F9D" w:rsidRPr="00831F9D" w:rsidRDefault="00831F9D" w:rsidP="00831F9D">
      <w:pPr>
        <w:spacing w:after="120" w:line="240" w:lineRule="auto"/>
        <w:jc w:val="center"/>
        <w:rPr>
          <w:rFonts w:ascii="Times New Roman" w:eastAsia="Calibri" w:hAnsi="Times New Roman" w:cs="Times New Roman"/>
          <w:b/>
          <w:bCs/>
          <w:color w:val="000000"/>
        </w:rPr>
      </w:pPr>
      <w:r w:rsidRPr="00831F9D">
        <w:rPr>
          <w:rFonts w:ascii="Times New Roman" w:eastAsia="Calibri" w:hAnsi="Times New Roman" w:cs="Times New Roman"/>
          <w:b/>
          <w:bCs/>
          <w:color w:val="000000"/>
        </w:rPr>
        <w:t>PAR ELEKTROENER</w:t>
      </w:r>
      <w:r w:rsidRPr="00831F9D">
        <w:rPr>
          <w:rFonts w:ascii="TT7E6o00" w:eastAsia="Calibri" w:hAnsi="TT7E6o00" w:cs="TT7E6o00"/>
          <w:b/>
          <w:bCs/>
          <w:color w:val="000000"/>
        </w:rPr>
        <w:t>Ģ</w:t>
      </w:r>
      <w:r w:rsidRPr="00831F9D">
        <w:rPr>
          <w:rFonts w:ascii="Times New Roman" w:eastAsia="Calibri" w:hAnsi="Times New Roman" w:cs="Times New Roman"/>
          <w:b/>
          <w:bCs/>
          <w:color w:val="000000"/>
        </w:rPr>
        <w:t>IJAS IEG</w:t>
      </w:r>
      <w:r w:rsidRPr="00831F9D">
        <w:rPr>
          <w:rFonts w:ascii="TT7E6o00" w:eastAsia="Calibri" w:hAnsi="TT7E6o00" w:cs="TT7E6o00"/>
          <w:b/>
          <w:bCs/>
          <w:color w:val="000000"/>
        </w:rPr>
        <w:t>Ā</w:t>
      </w:r>
      <w:r w:rsidRPr="00831F9D">
        <w:rPr>
          <w:rFonts w:ascii="Times New Roman" w:eastAsia="Calibri" w:hAnsi="Times New Roman" w:cs="Times New Roman"/>
          <w:b/>
          <w:bCs/>
          <w:color w:val="000000"/>
        </w:rPr>
        <w:t>DI</w:t>
      </w:r>
    </w:p>
    <w:p w:rsidR="00831F9D" w:rsidRPr="00831F9D" w:rsidRDefault="00831F9D" w:rsidP="00831F9D">
      <w:pPr>
        <w:spacing w:after="120" w:line="240" w:lineRule="auto"/>
        <w:jc w:val="both"/>
        <w:rPr>
          <w:rFonts w:ascii="Times New Roman" w:eastAsia="Calibri" w:hAnsi="Times New Roman" w:cs="Times New Roman"/>
          <w:b/>
          <w:bCs/>
          <w:color w:val="000000"/>
          <w:sz w:val="24"/>
        </w:rPr>
      </w:pPr>
      <w:r w:rsidRPr="00831F9D">
        <w:rPr>
          <w:rFonts w:ascii="Times New Roman" w:eastAsia="Calibri" w:hAnsi="Times New Roman" w:cs="Times New Roman"/>
          <w:color w:val="000000"/>
          <w:sz w:val="24"/>
        </w:rPr>
        <w:t xml:space="preserve">Alojā,              </w:t>
      </w:r>
      <w:r w:rsidRPr="00831F9D">
        <w:rPr>
          <w:rFonts w:ascii="Times New Roman" w:eastAsia="Calibri" w:hAnsi="Times New Roman" w:cs="Times New Roman"/>
          <w:color w:val="000000"/>
          <w:sz w:val="24"/>
        </w:rPr>
        <w:tab/>
      </w:r>
      <w:r w:rsidRPr="00831F9D">
        <w:rPr>
          <w:rFonts w:ascii="Times New Roman" w:eastAsia="Calibri" w:hAnsi="Times New Roman" w:cs="Times New Roman"/>
          <w:color w:val="000000"/>
          <w:sz w:val="24"/>
        </w:rPr>
        <w:tab/>
      </w:r>
      <w:r w:rsidRPr="00831F9D">
        <w:rPr>
          <w:rFonts w:ascii="Times New Roman" w:eastAsia="Calibri" w:hAnsi="Times New Roman" w:cs="Times New Roman"/>
          <w:color w:val="000000"/>
          <w:sz w:val="24"/>
        </w:rPr>
        <w:tab/>
      </w:r>
      <w:r w:rsidRPr="00831F9D">
        <w:rPr>
          <w:rFonts w:ascii="Times New Roman" w:eastAsia="Calibri" w:hAnsi="Times New Roman" w:cs="Times New Roman"/>
          <w:color w:val="000000"/>
          <w:sz w:val="24"/>
        </w:rPr>
        <w:tab/>
      </w:r>
      <w:r w:rsidRPr="00831F9D">
        <w:rPr>
          <w:rFonts w:ascii="Times New Roman" w:eastAsia="Calibri" w:hAnsi="Times New Roman" w:cs="Times New Roman"/>
          <w:color w:val="000000"/>
          <w:sz w:val="24"/>
        </w:rPr>
        <w:tab/>
      </w:r>
      <w:r w:rsidRPr="00831F9D">
        <w:rPr>
          <w:rFonts w:ascii="Times New Roman" w:eastAsia="Calibri" w:hAnsi="Times New Roman" w:cs="Times New Roman"/>
          <w:color w:val="000000"/>
          <w:sz w:val="24"/>
        </w:rPr>
        <w:tab/>
      </w:r>
      <w:r w:rsidRPr="00831F9D">
        <w:rPr>
          <w:rFonts w:ascii="Times New Roman" w:eastAsia="Calibri" w:hAnsi="Times New Roman" w:cs="Times New Roman"/>
          <w:color w:val="000000"/>
          <w:sz w:val="24"/>
        </w:rPr>
        <w:tab/>
        <w:t xml:space="preserve">   2017. gada 29. decembrī</w:t>
      </w:r>
    </w:p>
    <w:p w:rsidR="00831F9D" w:rsidRPr="00831F9D" w:rsidRDefault="00831F9D" w:rsidP="00831F9D">
      <w:pPr>
        <w:spacing w:after="120" w:line="240" w:lineRule="auto"/>
        <w:jc w:val="both"/>
        <w:rPr>
          <w:rFonts w:ascii="Times New Roman" w:eastAsia="Calibri" w:hAnsi="Times New Roman" w:cs="Times New Roman"/>
          <w:color w:val="000000"/>
          <w:sz w:val="16"/>
          <w:szCs w:val="16"/>
        </w:rPr>
      </w:pPr>
    </w:p>
    <w:p w:rsidR="00831F9D" w:rsidRPr="00831F9D" w:rsidRDefault="00831F9D" w:rsidP="00831F9D">
      <w:pPr>
        <w:spacing w:after="120" w:line="240" w:lineRule="auto"/>
        <w:ind w:right="43" w:firstLine="720"/>
        <w:jc w:val="both"/>
        <w:rPr>
          <w:rFonts w:ascii="Times New Roman" w:eastAsia="Calibri" w:hAnsi="Times New Roman" w:cs="Times New Roman"/>
          <w:b/>
          <w:bCs/>
          <w:color w:val="000000"/>
          <w:sz w:val="24"/>
        </w:rPr>
      </w:pPr>
      <w:r w:rsidRPr="00831F9D">
        <w:rPr>
          <w:rFonts w:ascii="Times New Roman" w:eastAsia="Calibri" w:hAnsi="Times New Roman" w:cs="Times New Roman"/>
          <w:b/>
          <w:bCs/>
          <w:iCs/>
          <w:color w:val="000000"/>
          <w:sz w:val="24"/>
        </w:rPr>
        <w:t>Alojas novada dome,</w:t>
      </w:r>
      <w:r w:rsidRPr="00831F9D">
        <w:rPr>
          <w:rFonts w:ascii="Times New Roman" w:eastAsia="Calibri" w:hAnsi="Times New Roman" w:cs="Times New Roman"/>
          <w:b/>
          <w:bCs/>
          <w:i/>
          <w:iCs/>
          <w:color w:val="000000"/>
          <w:sz w:val="24"/>
        </w:rPr>
        <w:t xml:space="preserve"> </w:t>
      </w:r>
      <w:r w:rsidRPr="00831F9D">
        <w:rPr>
          <w:rFonts w:ascii="Times New Roman" w:eastAsia="Calibri" w:hAnsi="Times New Roman" w:cs="Times New Roman"/>
          <w:bCs/>
          <w:iCs/>
          <w:color w:val="000000"/>
          <w:sz w:val="24"/>
        </w:rPr>
        <w:t>reģistrācijas Nr</w:t>
      </w:r>
      <w:r w:rsidRPr="00831F9D">
        <w:rPr>
          <w:rFonts w:ascii="Times New Roman" w:eastAsia="Calibri" w:hAnsi="Times New Roman" w:cs="Times New Roman"/>
          <w:b/>
          <w:bCs/>
          <w:i/>
          <w:iCs/>
          <w:color w:val="000000"/>
          <w:sz w:val="24"/>
        </w:rPr>
        <w:t>.</w:t>
      </w:r>
      <w:r w:rsidRPr="00831F9D">
        <w:rPr>
          <w:rFonts w:ascii="Times New Roman" w:eastAsia="Calibri" w:hAnsi="Times New Roman" w:cs="Times New Roman"/>
          <w:bCs/>
          <w:iCs/>
          <w:color w:val="000000"/>
          <w:sz w:val="24"/>
        </w:rPr>
        <w:t>90000060032,</w:t>
      </w:r>
      <w:r w:rsidRPr="00831F9D">
        <w:rPr>
          <w:rFonts w:ascii="Times New Roman" w:eastAsia="Calibri" w:hAnsi="Times New Roman" w:cs="Times New Roman"/>
          <w:b/>
          <w:bCs/>
          <w:i/>
          <w:iCs/>
          <w:color w:val="000000"/>
          <w:sz w:val="24"/>
        </w:rPr>
        <w:t xml:space="preserve"> </w:t>
      </w:r>
      <w:r w:rsidRPr="00831F9D">
        <w:rPr>
          <w:rFonts w:ascii="Times New Roman" w:eastAsia="Calibri" w:hAnsi="Times New Roman" w:cs="Times New Roman"/>
          <w:bCs/>
          <w:iCs/>
          <w:color w:val="000000"/>
          <w:sz w:val="24"/>
        </w:rPr>
        <w:t xml:space="preserve">kuru, pamatojoties uz </w:t>
      </w:r>
      <w:r w:rsidRPr="00831F9D">
        <w:rPr>
          <w:rFonts w:ascii="Times New Roman" w:eastAsia="Calibri" w:hAnsi="Times New Roman" w:cs="Times New Roman"/>
          <w:sz w:val="24"/>
        </w:rPr>
        <w:t>Alojas novada domes 2013. gada 25. septembra saistošajiem noteikumiem Nr.9 „Alojas novada pašvaldības nolikums” un likumu „Par pašvaldībām”</w:t>
      </w:r>
      <w:r w:rsidRPr="00831F9D">
        <w:rPr>
          <w:rFonts w:ascii="Times New Roman" w:eastAsia="Calibri" w:hAnsi="Times New Roman" w:cs="Times New Roman"/>
          <w:bCs/>
          <w:iCs/>
          <w:color w:val="000000"/>
          <w:sz w:val="24"/>
        </w:rPr>
        <w:t>, pārstāv</w:t>
      </w:r>
      <w:r w:rsidRPr="00831F9D">
        <w:rPr>
          <w:rFonts w:ascii="Times New Roman" w:eastAsia="Calibri" w:hAnsi="Times New Roman" w:cs="Times New Roman"/>
          <w:b/>
          <w:bCs/>
          <w:i/>
          <w:iCs/>
          <w:color w:val="000000"/>
          <w:sz w:val="24"/>
        </w:rPr>
        <w:t xml:space="preserve"> domes </w:t>
      </w:r>
      <w:r w:rsidRPr="00831F9D">
        <w:rPr>
          <w:rFonts w:ascii="Times New Roman" w:eastAsia="Calibri" w:hAnsi="Times New Roman" w:cs="Times New Roman"/>
          <w:bCs/>
          <w:iCs/>
          <w:color w:val="000000"/>
          <w:sz w:val="24"/>
        </w:rPr>
        <w:t>priekšsēdētājs Valdis Bārda,</w:t>
      </w:r>
      <w:r w:rsidRPr="00831F9D">
        <w:rPr>
          <w:rFonts w:ascii="Times New Roman" w:eastAsia="Calibri" w:hAnsi="Times New Roman" w:cs="Times New Roman"/>
          <w:b/>
          <w:bCs/>
          <w:i/>
          <w:iCs/>
          <w:color w:val="000000"/>
          <w:sz w:val="24"/>
        </w:rPr>
        <w:t xml:space="preserve">  </w:t>
      </w:r>
      <w:r w:rsidRPr="00831F9D">
        <w:rPr>
          <w:rFonts w:ascii="Times New Roman" w:eastAsia="Calibri" w:hAnsi="Times New Roman" w:cs="Times New Roman"/>
          <w:bCs/>
          <w:iCs/>
          <w:color w:val="000000"/>
          <w:sz w:val="24"/>
        </w:rPr>
        <w:t>turpmāk</w:t>
      </w:r>
      <w:r w:rsidRPr="00831F9D">
        <w:rPr>
          <w:rFonts w:ascii="Times New Roman" w:eastAsia="Calibri" w:hAnsi="Times New Roman" w:cs="Times New Roman"/>
          <w:b/>
          <w:bCs/>
          <w:i/>
          <w:iCs/>
          <w:color w:val="000000"/>
          <w:sz w:val="24"/>
        </w:rPr>
        <w:t xml:space="preserve"> - Pasūtītājs, </w:t>
      </w:r>
      <w:r w:rsidRPr="00831F9D">
        <w:rPr>
          <w:rFonts w:ascii="Times New Roman" w:eastAsia="Calibri" w:hAnsi="Times New Roman" w:cs="Times New Roman"/>
          <w:bCs/>
          <w:iCs/>
          <w:color w:val="000000"/>
          <w:sz w:val="24"/>
        </w:rPr>
        <w:t>no vienas puses,</w:t>
      </w:r>
      <w:r w:rsidRPr="00831F9D">
        <w:rPr>
          <w:rFonts w:ascii="Times New Roman" w:eastAsia="Calibri" w:hAnsi="Times New Roman" w:cs="Times New Roman"/>
          <w:b/>
          <w:bCs/>
          <w:i/>
          <w:iCs/>
          <w:color w:val="000000"/>
          <w:sz w:val="24"/>
        </w:rPr>
        <w:t xml:space="preserve"> </w:t>
      </w:r>
      <w:r w:rsidRPr="00831F9D">
        <w:rPr>
          <w:rFonts w:ascii="Times New Roman" w:eastAsia="Calibri" w:hAnsi="Times New Roman" w:cs="Times New Roman"/>
          <w:bCs/>
          <w:iCs/>
          <w:color w:val="000000"/>
          <w:sz w:val="24"/>
        </w:rPr>
        <w:t>un</w:t>
      </w:r>
    </w:p>
    <w:p w:rsidR="00831F9D" w:rsidRPr="00831F9D" w:rsidRDefault="00831F9D" w:rsidP="00831F9D">
      <w:pPr>
        <w:spacing w:after="120" w:line="240" w:lineRule="auto"/>
        <w:ind w:right="43" w:firstLine="720"/>
        <w:jc w:val="both"/>
        <w:rPr>
          <w:rFonts w:ascii="Times New Roman" w:eastAsia="Calibri" w:hAnsi="Times New Roman" w:cs="Times New Roman"/>
          <w:color w:val="000000"/>
          <w:sz w:val="24"/>
        </w:rPr>
      </w:pPr>
      <w:r w:rsidRPr="00831F9D">
        <w:rPr>
          <w:rFonts w:ascii="Times New Roman" w:eastAsia="Calibri" w:hAnsi="Times New Roman" w:cs="Times New Roman"/>
          <w:b/>
          <w:bCs/>
          <w:color w:val="000000"/>
          <w:sz w:val="24"/>
        </w:rPr>
        <w:t>sabiedrība ar ierobežotu atbildību “INTER RAO Latvia”</w:t>
      </w:r>
      <w:r w:rsidRPr="00831F9D">
        <w:rPr>
          <w:rFonts w:ascii="Times New Roman" w:eastAsia="Calibri" w:hAnsi="Times New Roman" w:cs="Times New Roman"/>
          <w:color w:val="000000"/>
          <w:sz w:val="24"/>
        </w:rPr>
        <w:t xml:space="preserve">, reģistrācijas Nr.40103268639, juridiskā adrese: Gustava Zemgala gatve 76, Rīga, LV-1039, tās rīkotājdirektora Pāvela Sosņicka personā, kurš rīkojas uz pilnvaras pamata, turpmāk – </w:t>
      </w:r>
      <w:r w:rsidRPr="00831F9D">
        <w:rPr>
          <w:rFonts w:ascii="Times New Roman" w:eastAsia="Calibri" w:hAnsi="Times New Roman" w:cs="Times New Roman"/>
          <w:b/>
          <w:bCs/>
          <w:color w:val="000000"/>
          <w:sz w:val="24"/>
        </w:rPr>
        <w:t>Piegādātājs,</w:t>
      </w:r>
      <w:r w:rsidRPr="00831F9D">
        <w:rPr>
          <w:rFonts w:ascii="Times New Roman" w:eastAsia="Calibri" w:hAnsi="Times New Roman" w:cs="Times New Roman"/>
          <w:color w:val="000000"/>
          <w:sz w:val="24"/>
        </w:rPr>
        <w:t xml:space="preserve"> no otras puses, </w:t>
      </w:r>
    </w:p>
    <w:p w:rsidR="00831F9D" w:rsidRPr="00831F9D" w:rsidRDefault="00831F9D" w:rsidP="00831F9D">
      <w:pPr>
        <w:spacing w:after="0" w:line="240" w:lineRule="auto"/>
        <w:ind w:firstLine="720"/>
        <w:jc w:val="both"/>
        <w:rPr>
          <w:rFonts w:ascii="Times New Roman" w:eastAsia="Times New Roman" w:hAnsi="Times New Roman" w:cs="Times New Roman"/>
          <w:color w:val="000000"/>
          <w:sz w:val="24"/>
          <w:szCs w:val="24"/>
          <w:lang w:val="x-none" w:eastAsia="x-none"/>
        </w:rPr>
      </w:pPr>
      <w:r w:rsidRPr="00831F9D">
        <w:rPr>
          <w:rFonts w:ascii="Times New Roman" w:eastAsia="Times New Roman" w:hAnsi="Times New Roman" w:cs="Times New Roman"/>
          <w:color w:val="000000"/>
          <w:sz w:val="24"/>
          <w:szCs w:val="24"/>
          <w:lang w:val="x-none" w:eastAsia="x-none"/>
        </w:rPr>
        <w:t xml:space="preserve">kā arī abi kopā vai katrs atsevišķi, turpmāk tekstā saukti – </w:t>
      </w:r>
      <w:r w:rsidRPr="00831F9D">
        <w:rPr>
          <w:rFonts w:ascii="Times New Roman" w:eastAsia="Times New Roman" w:hAnsi="Times New Roman" w:cs="Times New Roman"/>
          <w:b/>
          <w:bCs/>
          <w:color w:val="000000"/>
          <w:sz w:val="24"/>
          <w:szCs w:val="24"/>
          <w:lang w:val="x-none" w:eastAsia="x-none"/>
        </w:rPr>
        <w:t>Puses</w:t>
      </w:r>
      <w:r w:rsidRPr="00831F9D">
        <w:rPr>
          <w:rFonts w:ascii="Times New Roman" w:eastAsia="Times New Roman" w:hAnsi="Times New Roman" w:cs="Times New Roman"/>
          <w:color w:val="000000"/>
          <w:sz w:val="24"/>
          <w:szCs w:val="24"/>
          <w:lang w:val="x-none" w:eastAsia="x-none"/>
        </w:rPr>
        <w:t xml:space="preserve"> vai </w:t>
      </w:r>
      <w:r w:rsidRPr="00831F9D">
        <w:rPr>
          <w:rFonts w:ascii="Times New Roman" w:eastAsia="Times New Roman" w:hAnsi="Times New Roman" w:cs="Times New Roman"/>
          <w:b/>
          <w:bCs/>
          <w:color w:val="000000"/>
          <w:sz w:val="24"/>
          <w:szCs w:val="24"/>
          <w:lang w:val="x-none" w:eastAsia="x-none"/>
        </w:rPr>
        <w:t>Puse</w:t>
      </w:r>
      <w:r w:rsidRPr="00831F9D">
        <w:rPr>
          <w:rFonts w:ascii="Times New Roman" w:eastAsia="Times New Roman" w:hAnsi="Times New Roman" w:cs="Times New Roman"/>
          <w:color w:val="000000"/>
          <w:sz w:val="24"/>
          <w:szCs w:val="24"/>
          <w:lang w:val="x-none" w:eastAsia="x-none"/>
        </w:rPr>
        <w:t xml:space="preserve">, ar saistošu spēku kā sev, tā savu tiesību, saistību un pienākumu tālāk pārņēmējiem un ieguvējiem, izsakot savu gribu brīvi – bez maldības, viltus un spaidiem, savstarpēji vienojoties, pamatojoties uz </w:t>
      </w:r>
      <w:r w:rsidRPr="00831F9D">
        <w:rPr>
          <w:rFonts w:ascii="Times New Roman" w:eastAsia="Times New Roman" w:hAnsi="Times New Roman" w:cs="Times New Roman"/>
          <w:color w:val="000000"/>
          <w:sz w:val="24"/>
          <w:szCs w:val="24"/>
          <w:lang w:eastAsia="x-none"/>
        </w:rPr>
        <w:t>Alojas</w:t>
      </w:r>
      <w:r w:rsidRPr="00831F9D">
        <w:rPr>
          <w:rFonts w:ascii="Times New Roman" w:eastAsia="Times New Roman" w:hAnsi="Times New Roman" w:cs="Times New Roman"/>
          <w:color w:val="000000"/>
          <w:sz w:val="24"/>
          <w:szCs w:val="24"/>
          <w:lang w:val="x-none" w:eastAsia="x-none"/>
        </w:rPr>
        <w:t xml:space="preserve"> novada domes rīkotā atklāta konkursa „</w:t>
      </w:r>
      <w:r w:rsidRPr="00831F9D">
        <w:rPr>
          <w:rFonts w:ascii="Times New Roman" w:eastAsia="Times New Roman" w:hAnsi="Times New Roman" w:cs="Times New Roman"/>
          <w:color w:val="000000"/>
          <w:sz w:val="24"/>
          <w:szCs w:val="24"/>
          <w:lang w:eastAsia="x-none"/>
        </w:rPr>
        <w:t>E</w:t>
      </w:r>
      <w:r w:rsidRPr="00831F9D">
        <w:rPr>
          <w:rFonts w:ascii="Times New Roman" w:eastAsia="Times New Roman" w:hAnsi="Times New Roman" w:cs="Times New Roman"/>
          <w:bCs/>
          <w:color w:val="000000"/>
          <w:sz w:val="24"/>
          <w:szCs w:val="24"/>
          <w:lang w:val="x-none" w:eastAsia="x-none"/>
        </w:rPr>
        <w:t>lektroenerģijas iegād</w:t>
      </w:r>
      <w:r w:rsidRPr="00831F9D">
        <w:rPr>
          <w:rFonts w:ascii="Times New Roman" w:eastAsia="Times New Roman" w:hAnsi="Times New Roman" w:cs="Times New Roman"/>
          <w:bCs/>
          <w:color w:val="000000"/>
          <w:sz w:val="24"/>
          <w:szCs w:val="24"/>
          <w:lang w:eastAsia="x-none"/>
        </w:rPr>
        <w:t>e</w:t>
      </w:r>
      <w:r w:rsidRPr="00831F9D">
        <w:rPr>
          <w:rFonts w:ascii="Times New Roman" w:eastAsia="Times New Roman" w:hAnsi="Times New Roman" w:cs="Times New Roman"/>
          <w:bCs/>
          <w:color w:val="000000"/>
          <w:sz w:val="24"/>
          <w:szCs w:val="24"/>
          <w:lang w:val="x-none" w:eastAsia="x-none"/>
        </w:rPr>
        <w:t>”</w:t>
      </w:r>
      <w:r w:rsidRPr="00831F9D">
        <w:rPr>
          <w:rFonts w:ascii="Times New Roman" w:eastAsia="Times New Roman" w:hAnsi="Times New Roman" w:cs="Times New Roman"/>
          <w:color w:val="000000"/>
          <w:sz w:val="24"/>
          <w:szCs w:val="24"/>
          <w:lang w:val="x-none" w:eastAsia="x-none"/>
        </w:rPr>
        <w:t xml:space="preserve"> (iepirkuma identifikācijas Nr.</w:t>
      </w:r>
      <w:r w:rsidRPr="00831F9D">
        <w:rPr>
          <w:rFonts w:ascii="Times New Roman" w:eastAsia="Times New Roman" w:hAnsi="Times New Roman" w:cs="Times New Roman"/>
          <w:color w:val="000000"/>
          <w:sz w:val="24"/>
          <w:szCs w:val="24"/>
          <w:lang w:eastAsia="x-none"/>
        </w:rPr>
        <w:t>AND/</w:t>
      </w:r>
      <w:r w:rsidRPr="00831F9D">
        <w:rPr>
          <w:rFonts w:ascii="Times New Roman" w:eastAsia="Times New Roman" w:hAnsi="Times New Roman" w:cs="Times New Roman"/>
          <w:color w:val="000000"/>
          <w:sz w:val="24"/>
          <w:szCs w:val="24"/>
          <w:lang w:val="x-none" w:eastAsia="x-none"/>
        </w:rPr>
        <w:t>201</w:t>
      </w:r>
      <w:r w:rsidRPr="00831F9D">
        <w:rPr>
          <w:rFonts w:ascii="Times New Roman" w:eastAsia="Times New Roman" w:hAnsi="Times New Roman" w:cs="Times New Roman"/>
          <w:color w:val="000000"/>
          <w:sz w:val="24"/>
          <w:szCs w:val="24"/>
          <w:lang w:eastAsia="x-none"/>
        </w:rPr>
        <w:t>7</w:t>
      </w:r>
      <w:r w:rsidRPr="00831F9D">
        <w:rPr>
          <w:rFonts w:ascii="Times New Roman" w:eastAsia="Times New Roman" w:hAnsi="Times New Roman" w:cs="Times New Roman"/>
          <w:color w:val="000000"/>
          <w:sz w:val="24"/>
          <w:szCs w:val="24"/>
          <w:lang w:val="x-none" w:eastAsia="x-none"/>
        </w:rPr>
        <w:t>/</w:t>
      </w:r>
      <w:r w:rsidRPr="00831F9D">
        <w:rPr>
          <w:rFonts w:ascii="Times New Roman" w:eastAsia="Times New Roman" w:hAnsi="Times New Roman" w:cs="Times New Roman"/>
          <w:color w:val="000000"/>
          <w:sz w:val="24"/>
          <w:szCs w:val="24"/>
          <w:lang w:eastAsia="x-none"/>
        </w:rPr>
        <w:t>22</w:t>
      </w:r>
      <w:r w:rsidRPr="00831F9D">
        <w:rPr>
          <w:rFonts w:ascii="Times New Roman" w:eastAsia="Times New Roman" w:hAnsi="Times New Roman" w:cs="Times New Roman"/>
          <w:color w:val="000000"/>
          <w:sz w:val="24"/>
          <w:szCs w:val="24"/>
          <w:lang w:val="x-none" w:eastAsia="x-none"/>
        </w:rPr>
        <w:t xml:space="preserve">) rezultātiem un Piegādātāja iesniegto piedāvājumu, noslēdz </w:t>
      </w:r>
      <w:r w:rsidRPr="00831F9D">
        <w:rPr>
          <w:rFonts w:ascii="Times New Roman" w:eastAsia="Times New Roman" w:hAnsi="Times New Roman" w:cs="Times New Roman"/>
          <w:b/>
          <w:bCs/>
          <w:color w:val="000000"/>
          <w:sz w:val="24"/>
          <w:szCs w:val="24"/>
          <w:lang w:val="x-none" w:eastAsia="x-none"/>
        </w:rPr>
        <w:t xml:space="preserve">Līgumu </w:t>
      </w:r>
      <w:r w:rsidRPr="00831F9D">
        <w:rPr>
          <w:rFonts w:ascii="Times New Roman" w:eastAsia="Times New Roman" w:hAnsi="Times New Roman" w:cs="Times New Roman"/>
          <w:color w:val="000000"/>
          <w:sz w:val="24"/>
          <w:szCs w:val="24"/>
          <w:lang w:val="x-none" w:eastAsia="x-none"/>
        </w:rPr>
        <w:t>par sekojošo:</w:t>
      </w:r>
    </w:p>
    <w:p w:rsidR="00831F9D" w:rsidRPr="00831F9D" w:rsidRDefault="00831F9D" w:rsidP="00831F9D">
      <w:pPr>
        <w:spacing w:after="0" w:line="240" w:lineRule="auto"/>
        <w:ind w:firstLine="720"/>
        <w:jc w:val="both"/>
        <w:rPr>
          <w:rFonts w:ascii="Times New Roman" w:eastAsia="Times New Roman" w:hAnsi="Times New Roman" w:cs="Times New Roman"/>
          <w:color w:val="000000"/>
          <w:sz w:val="24"/>
          <w:szCs w:val="24"/>
          <w:lang w:val="x-none" w:eastAsia="x-none"/>
        </w:rPr>
      </w:pPr>
    </w:p>
    <w:p w:rsidR="00831F9D" w:rsidRPr="00831F9D" w:rsidRDefault="00831F9D" w:rsidP="00831F9D">
      <w:pPr>
        <w:numPr>
          <w:ilvl w:val="0"/>
          <w:numId w:val="1"/>
        </w:numPr>
        <w:autoSpaceDN w:val="0"/>
        <w:spacing w:after="0" w:line="240" w:lineRule="auto"/>
        <w:jc w:val="center"/>
        <w:rPr>
          <w:rFonts w:ascii="Times New Roman" w:eastAsia="Calibri" w:hAnsi="Times New Roman" w:cs="Times New Roman"/>
          <w:b/>
          <w:bCs/>
          <w:color w:val="000000"/>
          <w:sz w:val="28"/>
          <w:lang w:eastAsia="lv-LV"/>
        </w:rPr>
      </w:pPr>
      <w:r w:rsidRPr="00831F9D">
        <w:rPr>
          <w:rFonts w:ascii="Times New Roman" w:eastAsia="Calibri" w:hAnsi="Times New Roman" w:cs="Times New Roman"/>
          <w:b/>
          <w:bCs/>
          <w:iCs/>
          <w:color w:val="000000"/>
          <w:sz w:val="24"/>
          <w:lang w:eastAsia="lv-LV"/>
        </w:rPr>
        <w:t>LĪGUMA PRIEKŠMETS:</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Saskaņā ar šī Līguma noteikumiem Piegādātājs pārdod un Pasūtītājs pērk elektroenerģiju Pasūtītāja elektroenerģiju patērējošo objektu vajadzībām, saskaņā ar Tehnisko specifikāciju (pielikums Nr.1.) par iepirkuma priekšmeta 1. daļu.</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i/>
          <w:color w:val="000000"/>
          <w:sz w:val="24"/>
          <w:lang w:eastAsia="lv-LV"/>
        </w:rPr>
        <w:t xml:space="preserve"> </w:t>
      </w:r>
      <w:r w:rsidRPr="00831F9D">
        <w:rPr>
          <w:rFonts w:ascii="Times New Roman" w:eastAsia="Calibri" w:hAnsi="Times New Roman" w:cs="Times New Roman"/>
          <w:color w:val="000000"/>
          <w:sz w:val="24"/>
          <w:lang w:eastAsia="lv-LV"/>
        </w:rPr>
        <w:t>Piegādātājs pārdod elektroenerģiju saskaņā ar Konkursa Nolikumā noteiktajām prasībām un piegādātāja iesniegto piedāvājumu šim iepirkumam.</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 Pasūtītājs deleģē Piegādātāju Pasūtītāja vārdā norēķināties ar sistēmas operatoru par sistēmas pakalpojumiem, palīgpakalpojumiem un obligātā iepirkuma komponentēm.</w:t>
      </w:r>
    </w:p>
    <w:p w:rsidR="00831F9D" w:rsidRPr="00831F9D" w:rsidRDefault="00831F9D" w:rsidP="00831F9D">
      <w:pPr>
        <w:numPr>
          <w:ilvl w:val="0"/>
          <w:numId w:val="1"/>
        </w:numPr>
        <w:autoSpaceDN w:val="0"/>
        <w:spacing w:after="0" w:line="240" w:lineRule="auto"/>
        <w:jc w:val="center"/>
        <w:rPr>
          <w:rFonts w:ascii="Times New Roman" w:eastAsia="Calibri" w:hAnsi="Times New Roman" w:cs="Times New Roman"/>
          <w:b/>
          <w:iCs/>
          <w:color w:val="000000"/>
          <w:sz w:val="24"/>
          <w:szCs w:val="24"/>
          <w:lang w:eastAsia="lv-LV"/>
        </w:rPr>
      </w:pPr>
      <w:r w:rsidRPr="00831F9D">
        <w:rPr>
          <w:rFonts w:ascii="Times New Roman" w:eastAsia="Calibri" w:hAnsi="Times New Roman" w:cs="Times New Roman"/>
          <w:b/>
          <w:bCs/>
          <w:iCs/>
          <w:color w:val="000000"/>
          <w:sz w:val="24"/>
          <w:szCs w:val="24"/>
          <w:lang w:eastAsia="lv-LV"/>
        </w:rPr>
        <w:t>L</w:t>
      </w:r>
      <w:r w:rsidRPr="00831F9D">
        <w:rPr>
          <w:rFonts w:ascii="Times New Roman" w:eastAsia="Calibri" w:hAnsi="Times New Roman" w:cs="Times New Roman"/>
          <w:b/>
          <w:iCs/>
          <w:color w:val="000000"/>
          <w:sz w:val="24"/>
          <w:szCs w:val="24"/>
          <w:lang w:eastAsia="lv-LV"/>
        </w:rPr>
        <w:t>Ī</w:t>
      </w:r>
      <w:r w:rsidRPr="00831F9D">
        <w:rPr>
          <w:rFonts w:ascii="Times New Roman" w:eastAsia="Calibri" w:hAnsi="Times New Roman" w:cs="Times New Roman"/>
          <w:b/>
          <w:bCs/>
          <w:iCs/>
          <w:color w:val="000000"/>
          <w:sz w:val="24"/>
          <w:szCs w:val="24"/>
          <w:lang w:eastAsia="lv-LV"/>
        </w:rPr>
        <w:t>GUMA TERMIŅŠ UN TĀ IZPILDES KĀRT</w:t>
      </w:r>
      <w:r w:rsidRPr="00831F9D">
        <w:rPr>
          <w:rFonts w:ascii="Times New Roman" w:eastAsia="Calibri" w:hAnsi="Times New Roman" w:cs="Times New Roman"/>
          <w:b/>
          <w:iCs/>
          <w:color w:val="000000"/>
          <w:sz w:val="24"/>
          <w:szCs w:val="24"/>
          <w:lang w:eastAsia="lv-LV"/>
        </w:rPr>
        <w:t>Ī</w:t>
      </w:r>
      <w:r w:rsidRPr="00831F9D">
        <w:rPr>
          <w:rFonts w:ascii="Times New Roman" w:eastAsia="Calibri" w:hAnsi="Times New Roman" w:cs="Times New Roman"/>
          <w:b/>
          <w:bCs/>
          <w:iCs/>
          <w:color w:val="000000"/>
          <w:sz w:val="24"/>
          <w:szCs w:val="24"/>
          <w:lang w:eastAsia="lv-LV"/>
        </w:rPr>
        <w:t>BA:</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Līgums stājas spēkā 2018. gada 1. janvārī un ir spēkā līdz 2022.gada 31.decembrim, ievērojot Līguma 2.2. punkta noteikumu.</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 Lai </w:t>
      </w:r>
      <w:smartTag w:uri="schemas-tilde-lv/tildestengine" w:element="veidnes">
        <w:smartTagPr>
          <w:attr w:name="id" w:val="-1"/>
          <w:attr w:name="baseform" w:val="Līgums"/>
          <w:attr w:name="text" w:val="Līgums"/>
        </w:smartTagPr>
        <w:r w:rsidRPr="00831F9D">
          <w:rPr>
            <w:rFonts w:ascii="Times New Roman" w:eastAsia="Calibri" w:hAnsi="Times New Roman" w:cs="Times New Roman"/>
            <w:color w:val="000000"/>
            <w:sz w:val="24"/>
            <w:lang w:eastAsia="lv-LV"/>
          </w:rPr>
          <w:t>Līgums</w:t>
        </w:r>
      </w:smartTag>
      <w:r w:rsidRPr="00831F9D">
        <w:rPr>
          <w:rFonts w:ascii="Times New Roman" w:eastAsia="Calibri" w:hAnsi="Times New Roman" w:cs="Times New Roman"/>
          <w:color w:val="000000"/>
          <w:sz w:val="24"/>
          <w:lang w:eastAsia="lv-LV"/>
        </w:rPr>
        <w:t xml:space="preserve"> būtu spēkā, ir nepieciešams spēkā esošs sistēmas pakalpojumu </w:t>
      </w:r>
      <w:smartTag w:uri="schemas-tilde-lv/tildestengine" w:element="veidnes">
        <w:smartTagPr>
          <w:attr w:name="id" w:val="-1"/>
          <w:attr w:name="baseform" w:val="Līgums"/>
          <w:attr w:name="text" w:val="Līgums"/>
        </w:smartTagPr>
        <w:r w:rsidRPr="00831F9D">
          <w:rPr>
            <w:rFonts w:ascii="Times New Roman" w:eastAsia="Calibri" w:hAnsi="Times New Roman" w:cs="Times New Roman"/>
            <w:color w:val="000000"/>
            <w:sz w:val="24"/>
            <w:lang w:eastAsia="lv-LV"/>
          </w:rPr>
          <w:t>līgums</w:t>
        </w:r>
      </w:smartTag>
      <w:r w:rsidRPr="00831F9D">
        <w:rPr>
          <w:rFonts w:ascii="Times New Roman" w:eastAsia="Calibri" w:hAnsi="Times New Roman" w:cs="Times New Roman"/>
          <w:color w:val="000000"/>
          <w:sz w:val="24"/>
          <w:lang w:eastAsia="lv-LV"/>
        </w:rPr>
        <w:t xml:space="preserve"> starp Pasūtītāju un elektroenerģijas sistēmas operatoru, kura tīklam ir pieslēgtas Pasūtītāja elektroietaises.</w:t>
      </w:r>
    </w:p>
    <w:p w:rsidR="00831F9D" w:rsidRPr="00831F9D" w:rsidRDefault="00831F9D" w:rsidP="00831F9D">
      <w:pPr>
        <w:numPr>
          <w:ilvl w:val="0"/>
          <w:numId w:val="1"/>
        </w:numPr>
        <w:autoSpaceDN w:val="0"/>
        <w:spacing w:after="0" w:line="240" w:lineRule="auto"/>
        <w:jc w:val="center"/>
        <w:rPr>
          <w:rFonts w:ascii="Times New Roman" w:eastAsia="Calibri" w:hAnsi="Times New Roman" w:cs="Times New Roman"/>
          <w:b/>
          <w:bCs/>
          <w:iCs/>
          <w:color w:val="000000"/>
          <w:sz w:val="24"/>
          <w:szCs w:val="24"/>
          <w:lang w:eastAsia="lv-LV"/>
        </w:rPr>
      </w:pPr>
      <w:r w:rsidRPr="00831F9D">
        <w:rPr>
          <w:rFonts w:ascii="Times New Roman" w:eastAsia="Calibri" w:hAnsi="Times New Roman" w:cs="Times New Roman"/>
          <w:b/>
          <w:bCs/>
          <w:iCs/>
          <w:color w:val="000000"/>
          <w:sz w:val="24"/>
          <w:szCs w:val="24"/>
          <w:lang w:eastAsia="lv-LV"/>
        </w:rPr>
        <w:t>ELEKTROENERĢIJAS CENA UN NORĒĶINU KĀRTĪBA:</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Cena, par kādu Piegādātājs pārdod un Pasūtītājs pērk elektroenerģiju, noteikta Līguma pielikumā Nr.2. – finanšu piedāvājums. Finanšu piedāvājumā norādītajā cenā ir ietvertas visas ar līguma priekšmetu saistītās izmaksas, atlaides un piemaksas,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Pasūtītājs apmaksā papildus saskaņā ar sistēmas pakalpojumu līguma un šī Līguma noteikumiem.</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Norēķini par elektroenerģiju notiek reizi mēnesī par Pasūtītāja faktiski patērēto elektroenerģijas apjomu atbilstoši komercuzskaites mēraparātu rādījumiem Pasūtītāja objektos. Komercuzskaites mēraparātu rādījumi līdz katra mēneša 3 (trešajam) datumam tiek paziņoti Piegādātājam portālā</w:t>
      </w:r>
      <w:r w:rsidRPr="00831F9D">
        <w:rPr>
          <w:rFonts w:ascii="Times New Roman" w:eastAsia="Calibri" w:hAnsi="Times New Roman" w:cs="Times New Roman"/>
          <w:sz w:val="24"/>
        </w:rPr>
        <w:t xml:space="preserve"> </w:t>
      </w:r>
      <w:hyperlink r:id="rId5" w:history="1">
        <w:r w:rsidRPr="00831F9D">
          <w:rPr>
            <w:rFonts w:ascii="Times New Roman" w:eastAsia="Calibri" w:hAnsi="Times New Roman" w:cs="Times New Roman"/>
            <w:color w:val="0563C1"/>
            <w:sz w:val="24"/>
            <w:u w:val="single"/>
            <w:lang w:eastAsia="lv-LV"/>
          </w:rPr>
          <w:t>http://www.e-st.lv/</w:t>
        </w:r>
      </w:hyperlink>
      <w:r w:rsidRPr="00831F9D">
        <w:rPr>
          <w:rFonts w:ascii="Times New Roman" w:eastAsia="Calibri" w:hAnsi="Times New Roman" w:cs="Times New Roman"/>
          <w:color w:val="000000"/>
          <w:sz w:val="24"/>
          <w:lang w:eastAsia="lv-LV"/>
        </w:rPr>
        <w:t xml:space="preserve"> .</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  Piegādātājs izraksta un nosūta Pasūtītājam rēķinu par iepriekšējā mēnesī patērēto elektroenerģiju līdz kārtējā mēneša 10 (desmitajam) datumam pēc komercuzskaites </w:t>
      </w:r>
      <w:r w:rsidRPr="00831F9D">
        <w:rPr>
          <w:rFonts w:ascii="Times New Roman" w:eastAsia="Calibri" w:hAnsi="Times New Roman" w:cs="Times New Roman"/>
          <w:color w:val="000000"/>
          <w:sz w:val="24"/>
          <w:lang w:eastAsia="lv-LV"/>
        </w:rPr>
        <w:lastRenderedPageBreak/>
        <w:t>mēraparāta rādījumu saņemšanas.</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Pasūtītājs rēķina apmaksu veic 20 (divdesmit) darba dienu laikā pēc tā saņemšanas.</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 Rēķina saņemšanas veids: Piegādātājs nosūta rēķinu uz Pasūtītāja e – pasta adresi </w:t>
      </w:r>
      <w:r w:rsidRPr="00831F9D">
        <w:rPr>
          <w:rFonts w:ascii="Times New Roman" w:eastAsia="Calibri" w:hAnsi="Times New Roman" w:cs="Times New Roman"/>
          <w:b/>
          <w:color w:val="000000"/>
          <w:sz w:val="24"/>
          <w:lang w:eastAsia="lv-LV"/>
        </w:rPr>
        <w:t>ginta.kalnina@aloja.lv</w:t>
      </w:r>
      <w:r w:rsidRPr="00831F9D">
        <w:rPr>
          <w:rFonts w:ascii="Times New Roman" w:eastAsia="Calibri" w:hAnsi="Times New Roman" w:cs="Times New Roman"/>
          <w:color w:val="000000"/>
          <w:sz w:val="24"/>
          <w:lang w:eastAsia="lv-LV"/>
        </w:rPr>
        <w:t>. Rēķins tiks uzskatīts par saņemtu nākamajā darba dienā pēc tā nosūtīšanas uz šajā punktā norādīto e – pasta adresi.</w:t>
      </w:r>
    </w:p>
    <w:p w:rsidR="00831F9D" w:rsidRPr="00831F9D" w:rsidRDefault="00831F9D" w:rsidP="00831F9D">
      <w:pPr>
        <w:widowControl w:val="0"/>
        <w:overflowPunct w:val="0"/>
        <w:autoSpaceDE w:val="0"/>
        <w:autoSpaceDN w:val="0"/>
        <w:adjustRightInd w:val="0"/>
        <w:spacing w:before="60" w:after="0" w:line="240" w:lineRule="auto"/>
        <w:ind w:left="357"/>
        <w:jc w:val="both"/>
        <w:rPr>
          <w:rFonts w:ascii="Times New Roman" w:eastAsia="Calibri" w:hAnsi="Times New Roman" w:cs="Times New Roman"/>
          <w:color w:val="000000"/>
          <w:sz w:val="24"/>
          <w:lang w:eastAsia="lv-LV"/>
        </w:rPr>
      </w:pPr>
    </w:p>
    <w:p w:rsidR="00831F9D" w:rsidRPr="00831F9D" w:rsidRDefault="00831F9D" w:rsidP="00831F9D">
      <w:pPr>
        <w:numPr>
          <w:ilvl w:val="0"/>
          <w:numId w:val="1"/>
        </w:numPr>
        <w:autoSpaceDN w:val="0"/>
        <w:spacing w:before="60" w:after="0" w:line="240" w:lineRule="auto"/>
        <w:ind w:left="357" w:hanging="357"/>
        <w:jc w:val="center"/>
        <w:rPr>
          <w:rFonts w:ascii="Times New Roman" w:eastAsia="Calibri" w:hAnsi="Times New Roman" w:cs="Times New Roman"/>
          <w:b/>
          <w:bCs/>
          <w:iCs/>
          <w:color w:val="000000"/>
          <w:sz w:val="24"/>
          <w:szCs w:val="24"/>
          <w:lang w:eastAsia="lv-LV"/>
        </w:rPr>
      </w:pPr>
      <w:r w:rsidRPr="00831F9D">
        <w:rPr>
          <w:rFonts w:ascii="Times New Roman" w:eastAsia="Calibri" w:hAnsi="Times New Roman" w:cs="Times New Roman"/>
          <w:b/>
          <w:bCs/>
          <w:iCs/>
          <w:color w:val="000000"/>
          <w:sz w:val="24"/>
          <w:szCs w:val="24"/>
          <w:lang w:eastAsia="lv-LV"/>
        </w:rPr>
        <w:t>PUŠU SAVSTARPĒJĀS SAIST</w:t>
      </w:r>
      <w:r w:rsidRPr="00831F9D">
        <w:rPr>
          <w:rFonts w:ascii="Times New Roman" w:eastAsia="Calibri" w:hAnsi="Times New Roman" w:cs="Times New Roman"/>
          <w:b/>
          <w:iCs/>
          <w:color w:val="000000"/>
          <w:sz w:val="24"/>
          <w:szCs w:val="24"/>
          <w:lang w:eastAsia="lv-LV"/>
        </w:rPr>
        <w:t>Ī</w:t>
      </w:r>
      <w:r w:rsidRPr="00831F9D">
        <w:rPr>
          <w:rFonts w:ascii="Times New Roman" w:eastAsia="Calibri" w:hAnsi="Times New Roman" w:cs="Times New Roman"/>
          <w:b/>
          <w:bCs/>
          <w:iCs/>
          <w:color w:val="000000"/>
          <w:sz w:val="24"/>
          <w:szCs w:val="24"/>
          <w:lang w:eastAsia="lv-LV"/>
        </w:rPr>
        <w:t>BAS UN ATBILD</w:t>
      </w:r>
      <w:r w:rsidRPr="00831F9D">
        <w:rPr>
          <w:rFonts w:ascii="Times New Roman" w:eastAsia="Calibri" w:hAnsi="Times New Roman" w:cs="Times New Roman"/>
          <w:b/>
          <w:iCs/>
          <w:color w:val="000000"/>
          <w:sz w:val="24"/>
          <w:szCs w:val="24"/>
          <w:lang w:eastAsia="lv-LV"/>
        </w:rPr>
        <w:t>Ī</w:t>
      </w:r>
      <w:r w:rsidRPr="00831F9D">
        <w:rPr>
          <w:rFonts w:ascii="Times New Roman" w:eastAsia="Calibri" w:hAnsi="Times New Roman" w:cs="Times New Roman"/>
          <w:b/>
          <w:bCs/>
          <w:iCs/>
          <w:color w:val="000000"/>
          <w:sz w:val="24"/>
          <w:szCs w:val="24"/>
          <w:lang w:eastAsia="lv-LV"/>
        </w:rPr>
        <w:t>BA</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Puses apņemas ievērot Elektroenerģijas tirgus likuma, Enerģētikas likuma, Ministru kabineta 2014. gada 21.janvāra noteikumu Nr. 50 „Elektroenerģijas tirdzniecības un lietošanas noteikumi” un citu Latvijas Republikā spēkā esošo normatīvo aktu prasības.</w:t>
      </w:r>
    </w:p>
    <w:p w:rsidR="00831F9D" w:rsidRPr="00831F9D" w:rsidRDefault="00831F9D" w:rsidP="00831F9D">
      <w:pPr>
        <w:widowControl w:val="0"/>
        <w:numPr>
          <w:ilvl w:val="1"/>
          <w:numId w:val="1"/>
        </w:numPr>
        <w:overflowPunct w:val="0"/>
        <w:autoSpaceDE w:val="0"/>
        <w:autoSpaceDN w:val="0"/>
        <w:adjustRightInd w:val="0"/>
        <w:spacing w:before="60" w:after="0" w:line="240" w:lineRule="auto"/>
        <w:ind w:left="357" w:hanging="357"/>
        <w:jc w:val="both"/>
        <w:rPr>
          <w:rFonts w:ascii="Times New Roman" w:eastAsia="Calibri" w:hAnsi="Times New Roman" w:cs="Times New Roman"/>
          <w:b/>
          <w:color w:val="000000"/>
          <w:sz w:val="24"/>
          <w:lang w:eastAsia="lv-LV"/>
        </w:rPr>
      </w:pPr>
      <w:r w:rsidRPr="00831F9D">
        <w:rPr>
          <w:rFonts w:ascii="Times New Roman" w:eastAsia="Calibri" w:hAnsi="Times New Roman" w:cs="Times New Roman"/>
          <w:b/>
          <w:i/>
          <w:iCs/>
          <w:color w:val="000000"/>
          <w:sz w:val="24"/>
          <w:lang w:eastAsia="lv-LV"/>
        </w:rPr>
        <w:t>Pasūtītāja pienākumi un tiesības:</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Nekavējoties informēt Piegādātāju, ja līdz kārtējā mēneša 10. datumam nav saņemts rēķins par iepriekšējā mēnesī patērēto elektroenerģiju;</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Noslēgt Līgumu ar elektroenerģijas sistēmas operatoru par sistēmas pakalpojumiem visām Pasūtītāja elektroenerģiju patērējošo objektu elektroietaisēm.</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Pilnā apjomā apmaksāt Piegādātāja izrakstītos rēķinus 20 (divdesmit) darba dienu laikā pēc tā saņemšanas. Rēķins uzskatāms par saņemtu nākamajā darba dienā pēc tā nosūtīšanas uz Līguma 3.5. punktā norādīto e – pasta adresi. Rēķina apmaksas datums ir pilnas rēķinā norādītās maksājuma summas ieskaitīšanas diena Piegādātāja bankas kontā. Ja termiņa pēdējā diena ir brīvdiena, tad pēdējā samaksas diena ir nākamā darba diena. Ja Pasūtītājam ir parāds par saņemto elektroenerģiju, tā kārtējā maksājuma summu ieskaita kā parāda (arī līgumsoda par kavēto maksājumu) atmaksu;</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10 (desmit) dienu laikā rakstveidā informēt Piegādātāju par Pasūtītāja juridiskā statusa, nosaukuma, adreses u.c. rekvizītu maiņu, kā arī piederošo objektu, kuriem tiek piegādāta elektroenerģija, īpašuma vai lietošanas tiesību izmaiņām. Šāds rakstisks </w:t>
      </w:r>
      <w:smartTag w:uri="schemas-tilde-lv/tildestengine" w:element="veidnes">
        <w:smartTagPr>
          <w:attr w:name="id" w:val="-1"/>
          <w:attr w:name="baseform" w:val="paziņojums"/>
          <w:attr w:name="text" w:val="paziņojums"/>
        </w:smartTagPr>
        <w:r w:rsidRPr="00831F9D">
          <w:rPr>
            <w:rFonts w:ascii="Times New Roman" w:eastAsia="Calibri" w:hAnsi="Times New Roman" w:cs="Times New Roman"/>
            <w:color w:val="000000"/>
            <w:sz w:val="24"/>
            <w:lang w:eastAsia="lv-LV"/>
          </w:rPr>
          <w:t>paziņojums</w:t>
        </w:r>
      </w:smartTag>
      <w:r w:rsidRPr="00831F9D">
        <w:rPr>
          <w:rFonts w:ascii="Times New Roman" w:eastAsia="Calibri" w:hAnsi="Times New Roman" w:cs="Times New Roman"/>
          <w:color w:val="000000"/>
          <w:sz w:val="24"/>
          <w:lang w:eastAsia="lv-LV"/>
        </w:rPr>
        <w:t xml:space="preserve"> pēc Piegādātāja akcepta kļūst par šī Līguma neatņemamu sastāvdaļu;</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Saņemt balansēšanas pakalpojumu normatīvajos aktos noteiktajā kārtībā;</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Saņemt no Piegādātāja normatīvajos aktos noteikto informāciju, kas saistīta ar elektroenerģijas pārdošanu Pasūtītājam.</w:t>
      </w:r>
    </w:p>
    <w:p w:rsidR="00831F9D" w:rsidRPr="00831F9D" w:rsidRDefault="00831F9D" w:rsidP="00831F9D">
      <w:pPr>
        <w:widowControl w:val="0"/>
        <w:numPr>
          <w:ilvl w:val="1"/>
          <w:numId w:val="1"/>
        </w:numPr>
        <w:overflowPunct w:val="0"/>
        <w:autoSpaceDE w:val="0"/>
        <w:autoSpaceDN w:val="0"/>
        <w:adjustRightInd w:val="0"/>
        <w:spacing w:after="0" w:line="240" w:lineRule="auto"/>
        <w:jc w:val="both"/>
        <w:rPr>
          <w:rFonts w:ascii="Times New Roman" w:eastAsia="Calibri" w:hAnsi="Times New Roman" w:cs="Times New Roman"/>
          <w:b/>
          <w:i/>
          <w:iCs/>
          <w:color w:val="000000"/>
          <w:sz w:val="24"/>
          <w:lang w:eastAsia="lv-LV"/>
        </w:rPr>
      </w:pPr>
      <w:r w:rsidRPr="00831F9D">
        <w:rPr>
          <w:rFonts w:ascii="Times New Roman" w:eastAsia="Calibri" w:hAnsi="Times New Roman" w:cs="Times New Roman"/>
          <w:i/>
          <w:iCs/>
          <w:color w:val="000000"/>
          <w:sz w:val="24"/>
          <w:lang w:eastAsia="lv-LV"/>
        </w:rPr>
        <w:t xml:space="preserve"> </w:t>
      </w:r>
      <w:r w:rsidRPr="00831F9D">
        <w:rPr>
          <w:rFonts w:ascii="Times New Roman" w:eastAsia="Calibri" w:hAnsi="Times New Roman" w:cs="Times New Roman"/>
          <w:b/>
          <w:i/>
          <w:iCs/>
          <w:color w:val="000000"/>
          <w:sz w:val="24"/>
          <w:lang w:eastAsia="lv-LV"/>
        </w:rPr>
        <w:t>Piegādātāja pienākumi un tiesības:</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Ja Piegādātājs līdz kārtējā mēneša 10 (desmitajam) datumam nav saņēmis komercuzskaites mēraparātu rādījumus, tam ir tiesības izrakstīt rēķinu pēc visu iepriekšējo mēnešu, taču ne vairāk kā pēdējo 12 (divpadsmit) mēnešu, vidējā patēriņa.</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Piegādāt elektroenerģiju par 15% vairāk, ja nepieciešams, pēc finanšu piedāvājumā noteiktā elektroenerģijas patērētā daudzuma.</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b/>
          <w:i/>
          <w:color w:val="000000"/>
          <w:sz w:val="24"/>
          <w:lang w:eastAsia="lv-LV"/>
        </w:rPr>
      </w:pPr>
      <w:r w:rsidRPr="00831F9D">
        <w:rPr>
          <w:rFonts w:ascii="Times New Roman" w:eastAsia="Calibri" w:hAnsi="Times New Roman" w:cs="Times New Roman"/>
          <w:b/>
          <w:i/>
          <w:color w:val="000000"/>
          <w:sz w:val="24"/>
          <w:lang w:eastAsia="lv-LV"/>
        </w:rPr>
        <w:t>Pušu atbilstība:</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Vainīgā Puse ir atbildīga otrai Pusei par tiešajiem zaudējumiem, kas vainīgās Puses vainas dēļ līguma neizpildes vai nepienācīgas izpildes gadījumā radušies </w:t>
      </w:r>
      <w:r w:rsidRPr="00831F9D">
        <w:rPr>
          <w:rFonts w:ascii="Times New Roman" w:eastAsia="Calibri" w:hAnsi="Times New Roman" w:cs="Times New Roman"/>
          <w:color w:val="000000"/>
          <w:sz w:val="24"/>
          <w:lang w:eastAsia="lv-LV"/>
        </w:rPr>
        <w:lastRenderedPageBreak/>
        <w:t>otrai Pusei.</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i/>
          <w:color w:val="000000"/>
          <w:sz w:val="24"/>
          <w:lang w:eastAsia="lv-LV"/>
        </w:rPr>
        <w:t xml:space="preserve"> </w:t>
      </w:r>
      <w:r w:rsidRPr="00831F9D">
        <w:rPr>
          <w:rFonts w:ascii="Times New Roman" w:eastAsia="Calibri" w:hAnsi="Times New Roman" w:cs="Times New Roman"/>
          <w:color w:val="000000"/>
          <w:sz w:val="24"/>
          <w:lang w:eastAsia="lv-LV"/>
        </w:rPr>
        <w:t>Ja Pusēm rodas domstarpības par zaudējumu rašanās cēloni un apjomu, Puses vienojas par neatkarīga eksperta pieaicināšanu, kura pakalpojumus sedz vainīgā Puse.</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i/>
          <w:color w:val="000000"/>
          <w:sz w:val="24"/>
          <w:lang w:eastAsia="lv-LV"/>
        </w:rPr>
        <w:t xml:space="preserve"> </w:t>
      </w:r>
      <w:r w:rsidRPr="00831F9D">
        <w:rPr>
          <w:rFonts w:ascii="Times New Roman" w:eastAsia="Calibri" w:hAnsi="Times New Roman" w:cs="Times New Roman"/>
          <w:color w:val="000000"/>
          <w:sz w:val="24"/>
          <w:lang w:eastAsia="lv-LV"/>
        </w:rPr>
        <w:t>Ja Piegādātājs līdz kārtējā mēneša 12. datumam nav saņēmis paziņojumu no Pasūtītāja par rēķina nesaņemšanu, tiek uzskatīts, ka Pasūtītājs savlaicīgi saņēmis rēķinu un viņam nav pretenziju pret rēķinā norādītajiem datiem.</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Par Līguma 3.4. punktā noteiktā maksājuma termiņa pārsniegšanu Pasūtītājs maksā Piegādātājam līgumsodu 0,1% (vienas desmitdaļas procenta) apmērā no laikā nesamaksātās summas par katru nokavēto kalendāro dienu, </w:t>
      </w:r>
      <w:r w:rsidRPr="00831F9D">
        <w:rPr>
          <w:rFonts w:ascii="Times New Roman" w:eastAsia="Calibri" w:hAnsi="Times New Roman" w:cs="Times New Roman"/>
          <w:kern w:val="28"/>
          <w:sz w:val="24"/>
          <w:szCs w:val="24"/>
          <w:lang w:eastAsia="lv-LV"/>
        </w:rPr>
        <w:t xml:space="preserve">bet ne vairāk kā 10% (desmit procenti) no </w:t>
      </w:r>
      <w:r w:rsidRPr="00831F9D">
        <w:rPr>
          <w:rFonts w:ascii="Times New Roman" w:eastAsia="Calibri" w:hAnsi="Times New Roman" w:cs="Times New Roman"/>
          <w:bCs/>
          <w:iCs/>
          <w:kern w:val="28"/>
          <w:sz w:val="24"/>
          <w:szCs w:val="24"/>
          <w:lang w:eastAsia="lv-LV"/>
        </w:rPr>
        <w:t>laikā nesamaksātās summas.</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831F9D" w:rsidRPr="00831F9D" w:rsidRDefault="00831F9D" w:rsidP="00831F9D">
      <w:pPr>
        <w:widowControl w:val="0"/>
        <w:numPr>
          <w:ilvl w:val="2"/>
          <w:numId w:val="1"/>
        </w:numPr>
        <w:overflowPunct w:val="0"/>
        <w:autoSpaceDE w:val="0"/>
        <w:autoSpaceDN w:val="0"/>
        <w:adjustRightInd w:val="0"/>
        <w:spacing w:before="60" w:after="0" w:line="240" w:lineRule="auto"/>
        <w:jc w:val="both"/>
        <w:rPr>
          <w:rFonts w:ascii="Times New Roman" w:eastAsia="Calibri" w:hAnsi="Times New Roman" w:cs="Times New Roman"/>
          <w:i/>
          <w:color w:val="000000"/>
          <w:sz w:val="24"/>
          <w:lang w:eastAsia="lv-LV"/>
        </w:rPr>
      </w:pPr>
      <w:r w:rsidRPr="00831F9D">
        <w:rPr>
          <w:rFonts w:ascii="Times New Roman" w:eastAsia="Calibri" w:hAnsi="Times New Roman" w:cs="Times New Roman"/>
          <w:color w:val="000000"/>
          <w:sz w:val="24"/>
          <w:lang w:eastAsia="lv-LV"/>
        </w:rPr>
        <w:t>Piegādātāja izrakstītajos rēķinos, kas sagatavoti elektroniski, personas paraksts tiek aizstāts ar tā elektronisko apliecinājumu (autorizāciju).</w:t>
      </w:r>
    </w:p>
    <w:p w:rsidR="00831F9D" w:rsidRPr="00831F9D" w:rsidRDefault="00831F9D" w:rsidP="00831F9D">
      <w:pPr>
        <w:numPr>
          <w:ilvl w:val="0"/>
          <w:numId w:val="1"/>
        </w:numPr>
        <w:autoSpaceDN w:val="0"/>
        <w:spacing w:before="60" w:after="0" w:line="240" w:lineRule="auto"/>
        <w:ind w:left="357" w:hanging="357"/>
        <w:jc w:val="center"/>
        <w:rPr>
          <w:rFonts w:ascii="Times New Roman" w:eastAsia="Calibri" w:hAnsi="Times New Roman" w:cs="Times New Roman"/>
          <w:b/>
          <w:bCs/>
          <w:iCs/>
          <w:color w:val="000000"/>
          <w:sz w:val="24"/>
          <w:szCs w:val="24"/>
          <w:lang w:eastAsia="lv-LV"/>
        </w:rPr>
      </w:pPr>
      <w:r w:rsidRPr="00831F9D">
        <w:rPr>
          <w:rFonts w:ascii="Times New Roman" w:eastAsia="Calibri" w:hAnsi="Times New Roman" w:cs="Times New Roman"/>
          <w:b/>
          <w:bCs/>
          <w:iCs/>
          <w:color w:val="000000"/>
          <w:sz w:val="24"/>
          <w:szCs w:val="24"/>
          <w:lang w:eastAsia="lv-LV"/>
        </w:rPr>
        <w:t>DOMSTARP</w:t>
      </w:r>
      <w:r w:rsidRPr="00831F9D">
        <w:rPr>
          <w:rFonts w:ascii="TT7E5o00" w:eastAsia="Calibri" w:hAnsi="TT7E5o00" w:cs="TT7E5o00"/>
          <w:b/>
          <w:bCs/>
          <w:iCs/>
          <w:color w:val="000000"/>
          <w:sz w:val="24"/>
          <w:szCs w:val="24"/>
          <w:lang w:eastAsia="lv-LV"/>
        </w:rPr>
        <w:t>Ī</w:t>
      </w:r>
      <w:r w:rsidRPr="00831F9D">
        <w:rPr>
          <w:rFonts w:ascii="Times New Roman" w:eastAsia="Calibri" w:hAnsi="Times New Roman" w:cs="Times New Roman"/>
          <w:b/>
          <w:bCs/>
          <w:iCs/>
          <w:color w:val="000000"/>
          <w:sz w:val="24"/>
          <w:szCs w:val="24"/>
          <w:lang w:eastAsia="lv-LV"/>
        </w:rPr>
        <w:t>BAS UN STR</w:t>
      </w:r>
      <w:r w:rsidRPr="00831F9D">
        <w:rPr>
          <w:rFonts w:ascii="TT7E5o00" w:eastAsia="Calibri" w:hAnsi="TT7E5o00" w:cs="TT7E5o00"/>
          <w:b/>
          <w:bCs/>
          <w:iCs/>
          <w:color w:val="000000"/>
          <w:sz w:val="24"/>
          <w:szCs w:val="24"/>
          <w:lang w:eastAsia="lv-LV"/>
        </w:rPr>
        <w:t>Ī</w:t>
      </w:r>
      <w:r w:rsidRPr="00831F9D">
        <w:rPr>
          <w:rFonts w:ascii="Times New Roman" w:eastAsia="Calibri" w:hAnsi="Times New Roman" w:cs="Times New Roman"/>
          <w:b/>
          <w:bCs/>
          <w:iCs/>
          <w:color w:val="000000"/>
          <w:sz w:val="24"/>
          <w:szCs w:val="24"/>
          <w:lang w:eastAsia="lv-LV"/>
        </w:rPr>
        <w:t>DI:</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Visas pretenzijas un strīdus, kas var rasties 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guma izpildes laik</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 Puses risinās savstarp</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ju p</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rrunu ce</w:t>
      </w:r>
      <w:r w:rsidRPr="00831F9D">
        <w:rPr>
          <w:rFonts w:ascii="TT7E6o00" w:eastAsia="Calibri" w:hAnsi="TT7E6o00" w:cs="TT7E6o00"/>
          <w:color w:val="000000"/>
          <w:sz w:val="24"/>
          <w:lang w:eastAsia="lv-LV"/>
        </w:rPr>
        <w:t>ļā</w:t>
      </w:r>
      <w:r w:rsidRPr="00831F9D">
        <w:rPr>
          <w:rFonts w:ascii="Times New Roman" w:eastAsia="Calibri" w:hAnsi="Times New Roman" w:cs="Times New Roman"/>
          <w:color w:val="000000"/>
          <w:sz w:val="24"/>
          <w:lang w:eastAsia="lv-LV"/>
        </w:rPr>
        <w:t>. Str</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di, par kuriem nav pan</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kta vienošan</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s p</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rrunu ce</w:t>
      </w:r>
      <w:r w:rsidRPr="00831F9D">
        <w:rPr>
          <w:rFonts w:ascii="TT7E6o00" w:eastAsia="Calibri" w:hAnsi="TT7E6o00" w:cs="TT7E6o00"/>
          <w:color w:val="000000"/>
          <w:sz w:val="24"/>
          <w:lang w:eastAsia="lv-LV"/>
        </w:rPr>
        <w:t>ļā</w:t>
      </w:r>
      <w:r w:rsidRPr="00831F9D">
        <w:rPr>
          <w:rFonts w:ascii="Times New Roman" w:eastAsia="Calibri" w:hAnsi="Times New Roman" w:cs="Times New Roman"/>
          <w:color w:val="000000"/>
          <w:sz w:val="24"/>
          <w:lang w:eastAsia="lv-LV"/>
        </w:rPr>
        <w:t>, tiks izskat</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ti Latvijas Republikas normat</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vajos aktos noteiktaj</w:t>
      </w:r>
      <w:r w:rsidRPr="00831F9D">
        <w:rPr>
          <w:rFonts w:ascii="TT7E6o00" w:eastAsia="Calibri" w:hAnsi="TT7E6o00" w:cs="TT7E6o00"/>
          <w:color w:val="000000"/>
          <w:sz w:val="24"/>
          <w:lang w:eastAsia="lv-LV"/>
        </w:rPr>
        <w:t xml:space="preserve">ā </w:t>
      </w:r>
      <w:r w:rsidRPr="00831F9D">
        <w:rPr>
          <w:rFonts w:ascii="Times New Roman" w:eastAsia="Calibri" w:hAnsi="Times New Roman" w:cs="Times New Roman"/>
          <w:color w:val="000000"/>
          <w:sz w:val="24"/>
          <w:lang w:eastAsia="lv-LV"/>
        </w:rPr>
        <w:t>k</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rt</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b</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w:t>
      </w:r>
    </w:p>
    <w:p w:rsidR="00831F9D" w:rsidRPr="00831F9D" w:rsidRDefault="00831F9D" w:rsidP="00831F9D">
      <w:pPr>
        <w:numPr>
          <w:ilvl w:val="0"/>
          <w:numId w:val="1"/>
        </w:numPr>
        <w:autoSpaceDN w:val="0"/>
        <w:spacing w:before="60" w:after="0" w:line="240" w:lineRule="auto"/>
        <w:ind w:left="357" w:hanging="357"/>
        <w:jc w:val="center"/>
        <w:rPr>
          <w:rFonts w:ascii="Times New Roman" w:eastAsia="Calibri" w:hAnsi="Times New Roman" w:cs="Times New Roman"/>
          <w:b/>
          <w:bCs/>
          <w:iCs/>
          <w:color w:val="000000"/>
          <w:sz w:val="24"/>
          <w:szCs w:val="24"/>
          <w:lang w:eastAsia="lv-LV"/>
        </w:rPr>
      </w:pPr>
      <w:r w:rsidRPr="00831F9D">
        <w:rPr>
          <w:rFonts w:ascii="Times New Roman" w:eastAsia="Calibri" w:hAnsi="Times New Roman" w:cs="Times New Roman"/>
          <w:b/>
          <w:bCs/>
          <w:iCs/>
          <w:color w:val="000000"/>
          <w:sz w:val="24"/>
          <w:szCs w:val="24"/>
          <w:lang w:eastAsia="lv-LV"/>
        </w:rPr>
        <w:t>NEP</w:t>
      </w:r>
      <w:r w:rsidRPr="00831F9D">
        <w:rPr>
          <w:rFonts w:ascii="TT7E5o00" w:eastAsia="Calibri" w:hAnsi="TT7E5o00" w:cs="TT7E5o00"/>
          <w:b/>
          <w:iCs/>
          <w:color w:val="000000"/>
          <w:sz w:val="24"/>
          <w:szCs w:val="24"/>
          <w:lang w:eastAsia="lv-LV"/>
        </w:rPr>
        <w:t>Ā</w:t>
      </w:r>
      <w:r w:rsidRPr="00831F9D">
        <w:rPr>
          <w:rFonts w:ascii="Times New Roman" w:eastAsia="Calibri" w:hAnsi="Times New Roman" w:cs="Times New Roman"/>
          <w:b/>
          <w:bCs/>
          <w:iCs/>
          <w:color w:val="000000"/>
          <w:sz w:val="24"/>
          <w:szCs w:val="24"/>
          <w:lang w:eastAsia="lv-LV"/>
        </w:rPr>
        <w:t>RVARAMA VARA:</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Nepārvaramas varas apstākļu gadījumā Līgumā noteikto saistību izpildes termiņš automātiski pagarinās par laiku, kas vienāds ar nepārvaramas varas apstākļu darbības laiku.</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Ja nepārvaramas varas apstākļi turpinās ilgāk nekā 2 (divus) mēnešus, katrai Pusei ir tiesības vienpusēji atkāpties no Līguma, rakstiski par to paziņojot otrai Pusei. Šādā gadījumā Puses līdz Līguma izbeigšanai veic savstarpējos norēķinus.</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Nepārvaramas varas apstākļu iestāšanās faktu Puse, kura nevar izpildīt Līgumā noteiktās saistības, pierāda ar kompetentas valsts vai pašvaldību institūcijas izdotu dokumentu.</w:t>
      </w:r>
    </w:p>
    <w:p w:rsidR="00831F9D" w:rsidRPr="00831F9D" w:rsidRDefault="00831F9D" w:rsidP="00831F9D">
      <w:pPr>
        <w:numPr>
          <w:ilvl w:val="0"/>
          <w:numId w:val="1"/>
        </w:numPr>
        <w:autoSpaceDN w:val="0"/>
        <w:spacing w:before="60" w:after="60" w:line="240" w:lineRule="auto"/>
        <w:ind w:left="357" w:hanging="357"/>
        <w:jc w:val="center"/>
        <w:rPr>
          <w:rFonts w:ascii="Times New Roman" w:eastAsia="Calibri" w:hAnsi="Times New Roman" w:cs="Times New Roman"/>
          <w:b/>
          <w:bCs/>
          <w:iCs/>
          <w:color w:val="000000"/>
          <w:sz w:val="24"/>
          <w:szCs w:val="24"/>
          <w:lang w:eastAsia="lv-LV"/>
        </w:rPr>
      </w:pPr>
      <w:r w:rsidRPr="00831F9D">
        <w:rPr>
          <w:rFonts w:ascii="Times New Roman" w:eastAsia="Calibri" w:hAnsi="Times New Roman" w:cs="Times New Roman"/>
          <w:b/>
          <w:bCs/>
          <w:iCs/>
          <w:color w:val="000000"/>
          <w:sz w:val="24"/>
          <w:szCs w:val="24"/>
          <w:lang w:eastAsia="lv-LV"/>
        </w:rPr>
        <w:t>L</w:t>
      </w:r>
      <w:r w:rsidRPr="00831F9D">
        <w:rPr>
          <w:rFonts w:ascii="TT7E5o00" w:eastAsia="Calibri" w:hAnsi="TT7E5o00" w:cs="TT7E5o00"/>
          <w:b/>
          <w:iCs/>
          <w:color w:val="000000"/>
          <w:sz w:val="24"/>
          <w:szCs w:val="24"/>
          <w:lang w:eastAsia="lv-LV"/>
        </w:rPr>
        <w:t>Ī</w:t>
      </w:r>
      <w:r w:rsidRPr="00831F9D">
        <w:rPr>
          <w:rFonts w:ascii="Times New Roman" w:eastAsia="Calibri" w:hAnsi="Times New Roman" w:cs="Times New Roman"/>
          <w:b/>
          <w:bCs/>
          <w:iCs/>
          <w:color w:val="000000"/>
          <w:sz w:val="24"/>
          <w:szCs w:val="24"/>
          <w:lang w:eastAsia="lv-LV"/>
        </w:rPr>
        <w:t>GUMA LAUŠANA:</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i/>
          <w:color w:val="000000"/>
          <w:sz w:val="24"/>
          <w:lang w:eastAsia="lv-LV"/>
        </w:rPr>
        <w:t xml:space="preserve"> </w:t>
      </w:r>
      <w:r w:rsidRPr="00831F9D">
        <w:rPr>
          <w:rFonts w:ascii="Times New Roman" w:eastAsia="Calibri" w:hAnsi="Times New Roman" w:cs="Times New Roman"/>
          <w:color w:val="000000"/>
          <w:sz w:val="24"/>
          <w:lang w:eastAsia="lv-LV"/>
        </w:rPr>
        <w:t>Pasūtītājs ir ties</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gs vienpus</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ji atk</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pties no 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 xml:space="preserve">guma, par to vismaz 21 (divdesmit </w:t>
      </w:r>
      <w:r w:rsidRPr="00831F9D">
        <w:rPr>
          <w:rFonts w:ascii="Times New Roman" w:eastAsia="Calibri" w:hAnsi="Times New Roman" w:cs="Times New Roman"/>
          <w:color w:val="000000"/>
          <w:sz w:val="24"/>
          <w:lang w:eastAsia="lv-LV"/>
        </w:rPr>
        <w:lastRenderedPageBreak/>
        <w:t>vienu) dienu pirms attiecīgā mēneša beigām rakstiski brīdinot piegādātāju.</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Piegādātājs ir ties</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gs vienpus</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ji atk</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pties no 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guma, par to rakstiski pazi</w:t>
      </w:r>
      <w:r w:rsidRPr="00831F9D">
        <w:rPr>
          <w:rFonts w:ascii="TT7E6o00" w:eastAsia="Calibri" w:hAnsi="TT7E6o00" w:cs="TT7E6o00"/>
          <w:color w:val="000000"/>
          <w:sz w:val="24"/>
          <w:lang w:eastAsia="lv-LV"/>
        </w:rPr>
        <w:t>ņ</w:t>
      </w:r>
      <w:r w:rsidRPr="00831F9D">
        <w:rPr>
          <w:rFonts w:ascii="Times New Roman" w:eastAsia="Calibri" w:hAnsi="Times New Roman" w:cs="Times New Roman"/>
          <w:color w:val="000000"/>
          <w:sz w:val="24"/>
          <w:lang w:eastAsia="lv-LV"/>
        </w:rPr>
        <w:t>ojot Pasūtītājam, ja:</w:t>
      </w:r>
    </w:p>
    <w:p w:rsidR="00831F9D" w:rsidRPr="00831F9D" w:rsidRDefault="00831F9D" w:rsidP="00831F9D">
      <w:pPr>
        <w:numPr>
          <w:ilvl w:val="2"/>
          <w:numId w:val="1"/>
        </w:numPr>
        <w:autoSpaceDN w:val="0"/>
        <w:spacing w:after="12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Pasūtītājam nav sp</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k</w:t>
      </w:r>
      <w:r w:rsidRPr="00831F9D">
        <w:rPr>
          <w:rFonts w:ascii="TT7E6o00" w:eastAsia="Calibri" w:hAnsi="TT7E6o00" w:cs="TT7E6o00"/>
          <w:color w:val="000000"/>
          <w:sz w:val="24"/>
          <w:lang w:eastAsia="lv-LV"/>
        </w:rPr>
        <w:t xml:space="preserve">ā </w:t>
      </w:r>
      <w:r w:rsidRPr="00831F9D">
        <w:rPr>
          <w:rFonts w:ascii="Times New Roman" w:eastAsia="Calibri" w:hAnsi="Times New Roman" w:cs="Times New Roman"/>
          <w:color w:val="000000"/>
          <w:sz w:val="24"/>
          <w:lang w:eastAsia="lv-LV"/>
        </w:rPr>
        <w:t>vai sp</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ku zaud</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jis 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guma 2.2. punkt</w:t>
      </w:r>
      <w:r w:rsidRPr="00831F9D">
        <w:rPr>
          <w:rFonts w:ascii="TT7E6o00" w:eastAsia="Calibri" w:hAnsi="TT7E6o00" w:cs="TT7E6o00"/>
          <w:color w:val="000000"/>
          <w:sz w:val="24"/>
          <w:lang w:eastAsia="lv-LV"/>
        </w:rPr>
        <w:t xml:space="preserve">ā </w:t>
      </w:r>
      <w:r w:rsidRPr="00831F9D">
        <w:rPr>
          <w:rFonts w:ascii="Times New Roman" w:eastAsia="Calibri" w:hAnsi="Times New Roman" w:cs="Times New Roman"/>
          <w:color w:val="000000"/>
          <w:sz w:val="24"/>
          <w:lang w:eastAsia="lv-LV"/>
        </w:rPr>
        <w:t>min</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tais sist</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 xml:space="preserve">mas pakalpojumu </w:t>
      </w:r>
      <w:smartTag w:uri="schemas-tilde-lv/tildestengine" w:element="veidnes">
        <w:smartTagPr>
          <w:attr w:name="id" w:val="-1"/>
          <w:attr w:name="baseform" w:val="Līgums"/>
          <w:attr w:name="text" w:val="Līgums"/>
        </w:smartTagPr>
        <w:r w:rsidRPr="00831F9D">
          <w:rPr>
            <w:rFonts w:ascii="Times New Roman" w:eastAsia="Calibri" w:hAnsi="Times New Roman" w:cs="Times New Roman"/>
            <w:color w:val="000000"/>
            <w:sz w:val="24"/>
            <w:lang w:eastAsia="lv-LV"/>
          </w:rPr>
          <w:t>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gums</w:t>
        </w:r>
      </w:smartTag>
      <w:r w:rsidRPr="00831F9D">
        <w:rPr>
          <w:rFonts w:ascii="Times New Roman" w:eastAsia="Calibri" w:hAnsi="Times New Roman" w:cs="Times New Roman"/>
          <w:color w:val="000000"/>
          <w:sz w:val="24"/>
          <w:lang w:eastAsia="lv-LV"/>
        </w:rPr>
        <w:t>;</w:t>
      </w:r>
    </w:p>
    <w:p w:rsidR="00831F9D" w:rsidRPr="00831F9D" w:rsidRDefault="00831F9D" w:rsidP="00831F9D">
      <w:pPr>
        <w:numPr>
          <w:ilvl w:val="2"/>
          <w:numId w:val="1"/>
        </w:numPr>
        <w:autoSpaceDN w:val="0"/>
        <w:spacing w:after="12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Ja Pasūtītājs nav apmaksājis vairāk kā vienu no Piegādātāja izrakstītajiem rēķiniem, un šāda saistību neizpilde turpinās 30 (trīsdesmit) dienas pēc tam, kad Piegādātājs  par to ir rakstiski brīdinājis Pasūtītāju. </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Izbeidzot 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gumu 7.1. vai 7.2. punkt</w:t>
      </w:r>
      <w:r w:rsidRPr="00831F9D">
        <w:rPr>
          <w:rFonts w:ascii="TT7E6o00" w:eastAsia="Calibri" w:hAnsi="TT7E6o00" w:cs="TT7E6o00"/>
          <w:color w:val="000000"/>
          <w:sz w:val="24"/>
          <w:lang w:eastAsia="lv-LV"/>
        </w:rPr>
        <w:t xml:space="preserve">ā </w:t>
      </w:r>
      <w:r w:rsidRPr="00831F9D">
        <w:rPr>
          <w:rFonts w:ascii="Times New Roman" w:eastAsia="Calibri" w:hAnsi="Times New Roman" w:cs="Times New Roman"/>
          <w:color w:val="000000"/>
          <w:sz w:val="24"/>
          <w:lang w:eastAsia="lv-LV"/>
        </w:rPr>
        <w:t>noteiktaj</w:t>
      </w:r>
      <w:r w:rsidRPr="00831F9D">
        <w:rPr>
          <w:rFonts w:ascii="TT7E6o00" w:eastAsia="Calibri" w:hAnsi="TT7E6o00" w:cs="TT7E6o00"/>
          <w:color w:val="000000"/>
          <w:sz w:val="24"/>
          <w:lang w:eastAsia="lv-LV"/>
        </w:rPr>
        <w:t xml:space="preserve">ā </w:t>
      </w:r>
      <w:r w:rsidRPr="00831F9D">
        <w:rPr>
          <w:rFonts w:ascii="Times New Roman" w:eastAsia="Calibri" w:hAnsi="Times New Roman" w:cs="Times New Roman"/>
          <w:color w:val="000000"/>
          <w:sz w:val="24"/>
          <w:lang w:eastAsia="lv-LV"/>
        </w:rPr>
        <w:t>gad</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jum</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 Pasūtītājs apmaks</w:t>
      </w:r>
      <w:r w:rsidRPr="00831F9D">
        <w:rPr>
          <w:rFonts w:ascii="TT7E6o00" w:eastAsia="Calibri" w:hAnsi="TT7E6o00" w:cs="TT7E6o00"/>
          <w:color w:val="000000"/>
          <w:sz w:val="24"/>
          <w:lang w:eastAsia="lv-LV"/>
        </w:rPr>
        <w:t xml:space="preserve">ā </w:t>
      </w:r>
      <w:r w:rsidRPr="00831F9D">
        <w:rPr>
          <w:rFonts w:ascii="Times New Roman" w:eastAsia="Calibri" w:hAnsi="Times New Roman" w:cs="Times New Roman"/>
          <w:color w:val="000000"/>
          <w:sz w:val="24"/>
          <w:lang w:eastAsia="lv-LV"/>
        </w:rPr>
        <w:t>Piegādātāja iesniegtos r</w:t>
      </w:r>
      <w:r w:rsidRPr="00831F9D">
        <w:rPr>
          <w:rFonts w:ascii="TT7E6o00" w:eastAsia="Calibri" w:hAnsi="TT7E6o00" w:cs="TT7E6o00"/>
          <w:color w:val="000000"/>
          <w:sz w:val="24"/>
          <w:lang w:eastAsia="lv-LV"/>
        </w:rPr>
        <w:t>ēķ</w:t>
      </w:r>
      <w:r w:rsidRPr="00831F9D">
        <w:rPr>
          <w:rFonts w:ascii="Times New Roman" w:eastAsia="Calibri" w:hAnsi="Times New Roman" w:cs="Times New Roman"/>
          <w:color w:val="000000"/>
          <w:sz w:val="24"/>
          <w:lang w:eastAsia="lv-LV"/>
        </w:rPr>
        <w:t>inus par pat</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r</w:t>
      </w:r>
      <w:r w:rsidRPr="00831F9D">
        <w:rPr>
          <w:rFonts w:ascii="TT7E6o00" w:eastAsia="Calibri" w:hAnsi="TT7E6o00" w:cs="TT7E6o00"/>
          <w:color w:val="000000"/>
          <w:sz w:val="24"/>
          <w:lang w:eastAsia="lv-LV"/>
        </w:rPr>
        <w:t>ē</w:t>
      </w:r>
      <w:r w:rsidRPr="00831F9D">
        <w:rPr>
          <w:rFonts w:ascii="Times New Roman" w:eastAsia="Calibri" w:hAnsi="Times New Roman" w:cs="Times New Roman"/>
          <w:color w:val="000000"/>
          <w:sz w:val="24"/>
          <w:lang w:eastAsia="lv-LV"/>
        </w:rPr>
        <w:t>to elektroener</w:t>
      </w:r>
      <w:r w:rsidRPr="00831F9D">
        <w:rPr>
          <w:rFonts w:ascii="TT7E6o00" w:eastAsia="Calibri" w:hAnsi="TT7E6o00" w:cs="TT7E6o00"/>
          <w:color w:val="000000"/>
          <w:sz w:val="24"/>
          <w:lang w:eastAsia="lv-LV"/>
        </w:rPr>
        <w:t>ģ</w:t>
      </w:r>
      <w:r w:rsidRPr="00831F9D">
        <w:rPr>
          <w:rFonts w:ascii="Times New Roman" w:eastAsia="Calibri" w:hAnsi="Times New Roman" w:cs="Times New Roman"/>
          <w:color w:val="000000"/>
          <w:sz w:val="24"/>
          <w:lang w:eastAsia="lv-LV"/>
        </w:rPr>
        <w:t>iju 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dz 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guma izbeigšan</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s br</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dim.</w:t>
      </w:r>
    </w:p>
    <w:p w:rsidR="00831F9D" w:rsidRPr="00831F9D" w:rsidRDefault="00831F9D" w:rsidP="00831F9D">
      <w:pPr>
        <w:numPr>
          <w:ilvl w:val="0"/>
          <w:numId w:val="1"/>
        </w:numPr>
        <w:autoSpaceDN w:val="0"/>
        <w:spacing w:before="60" w:after="60" w:line="240" w:lineRule="auto"/>
        <w:ind w:left="357" w:hanging="357"/>
        <w:jc w:val="center"/>
        <w:rPr>
          <w:rFonts w:ascii="Times New Roman" w:eastAsia="Calibri" w:hAnsi="Times New Roman" w:cs="Times New Roman"/>
          <w:b/>
          <w:bCs/>
          <w:iCs/>
          <w:color w:val="000000"/>
          <w:sz w:val="24"/>
          <w:szCs w:val="24"/>
          <w:lang w:eastAsia="lv-LV"/>
        </w:rPr>
      </w:pPr>
      <w:r w:rsidRPr="00831F9D">
        <w:rPr>
          <w:rFonts w:ascii="Times New Roman" w:eastAsia="Calibri" w:hAnsi="Times New Roman" w:cs="Times New Roman"/>
          <w:b/>
          <w:bCs/>
          <w:iCs/>
          <w:color w:val="000000"/>
          <w:sz w:val="24"/>
          <w:szCs w:val="24"/>
          <w:lang w:eastAsia="lv-LV"/>
        </w:rPr>
        <w:t>VISP</w:t>
      </w:r>
      <w:r w:rsidRPr="00831F9D">
        <w:rPr>
          <w:rFonts w:ascii="TT7E5o00" w:eastAsia="Calibri" w:hAnsi="TT7E5o00" w:cs="TT7E5o00"/>
          <w:b/>
          <w:bCs/>
          <w:iCs/>
          <w:color w:val="000000"/>
          <w:sz w:val="24"/>
          <w:szCs w:val="24"/>
          <w:lang w:eastAsia="lv-LV"/>
        </w:rPr>
        <w:t>Ā</w:t>
      </w:r>
      <w:r w:rsidRPr="00831F9D">
        <w:rPr>
          <w:rFonts w:ascii="Times New Roman" w:eastAsia="Calibri" w:hAnsi="Times New Roman" w:cs="Times New Roman"/>
          <w:b/>
          <w:bCs/>
          <w:iCs/>
          <w:color w:val="000000"/>
          <w:sz w:val="24"/>
          <w:szCs w:val="24"/>
          <w:lang w:eastAsia="lv-LV"/>
        </w:rPr>
        <w:t>R</w:t>
      </w:r>
      <w:r w:rsidRPr="00831F9D">
        <w:rPr>
          <w:rFonts w:ascii="TT7E5o00" w:eastAsia="Calibri" w:hAnsi="TT7E5o00" w:cs="TT7E5o00"/>
          <w:b/>
          <w:bCs/>
          <w:iCs/>
          <w:color w:val="000000"/>
          <w:sz w:val="24"/>
          <w:szCs w:val="24"/>
          <w:lang w:eastAsia="lv-LV"/>
        </w:rPr>
        <w:t>Ē</w:t>
      </w:r>
      <w:r w:rsidRPr="00831F9D">
        <w:rPr>
          <w:rFonts w:ascii="Times New Roman" w:eastAsia="Calibri" w:hAnsi="Times New Roman" w:cs="Times New Roman"/>
          <w:b/>
          <w:bCs/>
          <w:iCs/>
          <w:color w:val="000000"/>
          <w:sz w:val="24"/>
          <w:szCs w:val="24"/>
          <w:lang w:eastAsia="lv-LV"/>
        </w:rPr>
        <w:t>JIE NOTEIKUMI:</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 xml:space="preserve"> </w:t>
      </w:r>
      <w:smartTag w:uri="schemas-tilde-lv/tildestengine" w:element="veidnes">
        <w:smartTagPr>
          <w:attr w:name="id" w:val="-1"/>
          <w:attr w:name="baseform" w:val="Līgums"/>
          <w:attr w:name="text" w:val="Līgums"/>
        </w:smartTagPr>
        <w:r w:rsidRPr="00831F9D">
          <w:rPr>
            <w:rFonts w:ascii="Times New Roman" w:eastAsia="Calibri" w:hAnsi="Times New Roman" w:cs="Times New Roman"/>
            <w:color w:val="000000"/>
            <w:sz w:val="24"/>
            <w:lang w:eastAsia="lv-LV"/>
          </w:rPr>
          <w:t>Līgums</w:t>
        </w:r>
      </w:smartTag>
      <w:r w:rsidRPr="00831F9D">
        <w:rPr>
          <w:rFonts w:ascii="Times New Roman" w:eastAsia="Calibri" w:hAnsi="Times New Roman" w:cs="Times New Roman"/>
          <w:color w:val="000000"/>
          <w:sz w:val="24"/>
          <w:lang w:eastAsia="lv-LV"/>
        </w:rPr>
        <w:t xml:space="preserve"> stājas spēkā ar 2018. gada 1. janvāri un ir spēkā 60 mēnešus vai līdz pilnīgai Līguma saistību izpildei.</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Neviena no Pusēm nav tiesīga bez otras Puses rakstiskas piekrišanas nodot kādu no šajā Līgumā paredzētajām saistībām vai tās izpildi trešajām personām, izņemot gadījumus, kad Puses saistības pārņem tās likumīgais tiesību pārņēmējs.</w:t>
      </w:r>
    </w:p>
    <w:p w:rsidR="00831F9D" w:rsidRPr="00831F9D" w:rsidRDefault="00831F9D" w:rsidP="00831F9D">
      <w:pPr>
        <w:widowControl w:val="0"/>
        <w:numPr>
          <w:ilvl w:val="1"/>
          <w:numId w:val="1"/>
        </w:numPr>
        <w:overflowPunct w:val="0"/>
        <w:autoSpaceDE w:val="0"/>
        <w:autoSpaceDN w:val="0"/>
        <w:adjustRightInd w:val="0"/>
        <w:spacing w:before="60" w:after="0" w:line="240" w:lineRule="auto"/>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i/>
          <w:color w:val="000000"/>
          <w:sz w:val="24"/>
          <w:lang w:eastAsia="lv-LV"/>
        </w:rPr>
        <w:t xml:space="preserve"> </w:t>
      </w:r>
      <w:smartTag w:uri="schemas-tilde-lv/tildestengine" w:element="veidnes">
        <w:smartTagPr>
          <w:attr w:name="id" w:val="-1"/>
          <w:attr w:name="baseform" w:val="Līgums"/>
          <w:attr w:name="text" w:val="Līgums"/>
        </w:smartTagPr>
        <w:r w:rsidRPr="00831F9D">
          <w:rPr>
            <w:rFonts w:ascii="Times New Roman" w:eastAsia="Calibri" w:hAnsi="Times New Roman" w:cs="Times New Roman"/>
            <w:color w:val="000000"/>
            <w:sz w:val="24"/>
            <w:lang w:eastAsia="lv-LV"/>
          </w:rPr>
          <w:t>L</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gums</w:t>
        </w:r>
      </w:smartTag>
      <w:r w:rsidRPr="00831F9D">
        <w:rPr>
          <w:rFonts w:ascii="Times New Roman" w:eastAsia="Calibri" w:hAnsi="Times New Roman" w:cs="Times New Roman"/>
          <w:color w:val="000000"/>
          <w:sz w:val="24"/>
          <w:lang w:eastAsia="lv-LV"/>
        </w:rPr>
        <w:t xml:space="preserve"> un t</w:t>
      </w:r>
      <w:r w:rsidRPr="00831F9D">
        <w:rPr>
          <w:rFonts w:ascii="TT7E6o00" w:eastAsia="Calibri" w:hAnsi="TT7E6o00" w:cs="TT7E6o00"/>
          <w:color w:val="000000"/>
          <w:sz w:val="24"/>
          <w:lang w:eastAsia="lv-LV"/>
        </w:rPr>
        <w:t xml:space="preserve">ā </w:t>
      </w:r>
      <w:r w:rsidRPr="00831F9D">
        <w:rPr>
          <w:rFonts w:ascii="Times New Roman" w:eastAsia="Calibri" w:hAnsi="Times New Roman" w:cs="Times New Roman"/>
          <w:color w:val="000000"/>
          <w:sz w:val="24"/>
          <w:lang w:eastAsia="lv-LV"/>
        </w:rPr>
        <w:t>pielikumi uzrakst</w:t>
      </w:r>
      <w:r w:rsidRPr="00831F9D">
        <w:rPr>
          <w:rFonts w:ascii="TT7E6o00" w:eastAsia="Calibri" w:hAnsi="TT7E6o00" w:cs="TT7E6o00"/>
          <w:color w:val="000000"/>
          <w:sz w:val="24"/>
          <w:lang w:eastAsia="lv-LV"/>
        </w:rPr>
        <w:t>ī</w:t>
      </w:r>
      <w:r w:rsidRPr="00831F9D">
        <w:rPr>
          <w:rFonts w:ascii="Times New Roman" w:eastAsia="Calibri" w:hAnsi="Times New Roman" w:cs="Times New Roman"/>
          <w:color w:val="000000"/>
          <w:sz w:val="24"/>
          <w:lang w:eastAsia="lv-LV"/>
        </w:rPr>
        <w:t>ti 2 (divos) eksempl</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ros uz 10 (desmit) lapām, no kuriem viens glab</w:t>
      </w:r>
      <w:r w:rsidRPr="00831F9D">
        <w:rPr>
          <w:rFonts w:ascii="TT7E6o00" w:eastAsia="Calibri" w:hAnsi="TT7E6o00" w:cs="TT7E6o00"/>
          <w:color w:val="000000"/>
          <w:sz w:val="24"/>
          <w:lang w:eastAsia="lv-LV"/>
        </w:rPr>
        <w:t>ā</w:t>
      </w:r>
      <w:r w:rsidRPr="00831F9D">
        <w:rPr>
          <w:rFonts w:ascii="Times New Roman" w:eastAsia="Calibri" w:hAnsi="Times New Roman" w:cs="Times New Roman"/>
          <w:color w:val="000000"/>
          <w:sz w:val="24"/>
          <w:lang w:eastAsia="lv-LV"/>
        </w:rPr>
        <w:t>jas pie Pasūtītāja, bet otrs – pie Piegādātāja.</w:t>
      </w:r>
    </w:p>
    <w:p w:rsidR="00831F9D" w:rsidRPr="00831F9D" w:rsidRDefault="00831F9D" w:rsidP="00831F9D">
      <w:pPr>
        <w:numPr>
          <w:ilvl w:val="0"/>
          <w:numId w:val="1"/>
        </w:numPr>
        <w:autoSpaceDN w:val="0"/>
        <w:spacing w:before="60" w:after="60" w:line="240" w:lineRule="auto"/>
        <w:ind w:left="357" w:hanging="357"/>
        <w:jc w:val="center"/>
        <w:rPr>
          <w:rFonts w:ascii="Times New Roman" w:eastAsia="Calibri" w:hAnsi="Times New Roman" w:cs="Times New Roman"/>
          <w:b/>
          <w:bCs/>
          <w:iCs/>
          <w:color w:val="000000"/>
          <w:sz w:val="24"/>
          <w:szCs w:val="24"/>
          <w:lang w:eastAsia="lv-LV"/>
        </w:rPr>
      </w:pPr>
      <w:r w:rsidRPr="00831F9D">
        <w:rPr>
          <w:rFonts w:ascii="Times New Roman" w:eastAsia="Calibri" w:hAnsi="Times New Roman" w:cs="Times New Roman"/>
          <w:b/>
          <w:bCs/>
          <w:iCs/>
          <w:color w:val="000000"/>
          <w:sz w:val="24"/>
          <w:szCs w:val="24"/>
          <w:lang w:eastAsia="lv-LV"/>
        </w:rPr>
        <w:t>PUŠU ADRESES UN REKVIZ</w:t>
      </w:r>
      <w:r w:rsidRPr="00831F9D">
        <w:rPr>
          <w:rFonts w:ascii="TT7E5o00" w:eastAsia="Calibri" w:hAnsi="TT7E5o00" w:cs="TT7E5o00"/>
          <w:b/>
          <w:iCs/>
          <w:color w:val="000000"/>
          <w:sz w:val="24"/>
          <w:szCs w:val="24"/>
          <w:lang w:eastAsia="lv-LV"/>
        </w:rPr>
        <w:t>Ī</w:t>
      </w:r>
      <w:r w:rsidRPr="00831F9D">
        <w:rPr>
          <w:rFonts w:ascii="Times New Roman" w:eastAsia="Calibri" w:hAnsi="Times New Roman" w:cs="Times New Roman"/>
          <w:b/>
          <w:bCs/>
          <w:iCs/>
          <w:color w:val="000000"/>
          <w:sz w:val="24"/>
          <w:szCs w:val="24"/>
          <w:lang w:eastAsia="lv-LV"/>
        </w:rPr>
        <w:t>TI:</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31F9D" w:rsidRPr="00831F9D" w:rsidTr="00D33CA1">
        <w:tc>
          <w:tcPr>
            <w:tcW w:w="4261" w:type="dxa"/>
            <w:shd w:val="clear" w:color="auto" w:fill="D9D9D9"/>
            <w:vAlign w:val="center"/>
          </w:tcPr>
          <w:p w:rsidR="00831F9D" w:rsidRPr="00831F9D" w:rsidRDefault="00831F9D" w:rsidP="00831F9D">
            <w:pPr>
              <w:spacing w:after="60" w:line="240" w:lineRule="auto"/>
              <w:ind w:left="709" w:hanging="709"/>
              <w:jc w:val="center"/>
              <w:outlineLvl w:val="2"/>
              <w:rPr>
                <w:rFonts w:ascii="Times New Roman" w:eastAsia="Calibri" w:hAnsi="Times New Roman" w:cs="Times New Roman"/>
                <w:sz w:val="24"/>
                <w:szCs w:val="24"/>
                <w:lang w:val="x-none" w:eastAsia="lv-LV"/>
              </w:rPr>
            </w:pPr>
            <w:r w:rsidRPr="00831F9D">
              <w:rPr>
                <w:rFonts w:ascii="Times New Roman" w:eastAsia="Calibri" w:hAnsi="Times New Roman" w:cs="Times New Roman"/>
                <w:sz w:val="24"/>
                <w:szCs w:val="24"/>
                <w:lang w:val="x-none" w:eastAsia="lv-LV"/>
              </w:rPr>
              <w:t>Pasūtītājs</w:t>
            </w:r>
          </w:p>
        </w:tc>
        <w:tc>
          <w:tcPr>
            <w:tcW w:w="4261" w:type="dxa"/>
            <w:shd w:val="clear" w:color="auto" w:fill="D9D9D9"/>
          </w:tcPr>
          <w:p w:rsidR="00831F9D" w:rsidRPr="00831F9D" w:rsidRDefault="00831F9D" w:rsidP="00831F9D">
            <w:pPr>
              <w:keepNext/>
              <w:keepLines/>
              <w:spacing w:before="120" w:after="120" w:line="240" w:lineRule="auto"/>
              <w:jc w:val="center"/>
              <w:outlineLvl w:val="1"/>
              <w:rPr>
                <w:rFonts w:ascii="Cambria" w:eastAsia="Calibri" w:hAnsi="Cambria" w:cs="Times New Roman"/>
                <w:b/>
                <w:color w:val="365F91"/>
                <w:sz w:val="26"/>
                <w:szCs w:val="26"/>
                <w:lang w:eastAsia="lv-LV"/>
              </w:rPr>
            </w:pPr>
            <w:r w:rsidRPr="00831F9D">
              <w:rPr>
                <w:rFonts w:ascii="Times New Roman" w:eastAsia="Calibri" w:hAnsi="Times New Roman" w:cs="Times New Roman"/>
                <w:sz w:val="24"/>
                <w:szCs w:val="24"/>
                <w:lang w:val="x-none" w:eastAsia="lv-LV"/>
              </w:rPr>
              <w:t>Izpildītājs</w:t>
            </w:r>
          </w:p>
        </w:tc>
      </w:tr>
      <w:tr w:rsidR="00831F9D" w:rsidRPr="00831F9D" w:rsidTr="00D33CA1">
        <w:tc>
          <w:tcPr>
            <w:tcW w:w="4261" w:type="dxa"/>
            <w:shd w:val="clear" w:color="auto" w:fill="auto"/>
          </w:tcPr>
          <w:p w:rsidR="00831F9D" w:rsidRPr="00831F9D" w:rsidRDefault="00831F9D" w:rsidP="00831F9D">
            <w:pPr>
              <w:spacing w:after="0" w:line="240" w:lineRule="auto"/>
              <w:ind w:left="448" w:hanging="448"/>
              <w:jc w:val="both"/>
              <w:rPr>
                <w:rFonts w:ascii="Times New Roman" w:eastAsia="Calibri" w:hAnsi="Times New Roman" w:cs="Times New Roman"/>
                <w:b/>
                <w:color w:val="000000"/>
                <w:sz w:val="24"/>
                <w:lang w:eastAsia="lv-LV"/>
              </w:rPr>
            </w:pPr>
            <w:r w:rsidRPr="00831F9D">
              <w:rPr>
                <w:rFonts w:ascii="Times New Roman" w:eastAsia="Calibri" w:hAnsi="Times New Roman" w:cs="Times New Roman"/>
                <w:b/>
                <w:color w:val="000000"/>
                <w:sz w:val="24"/>
                <w:lang w:eastAsia="lv-LV"/>
              </w:rPr>
              <w:t>Alojas novada dome</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Reģ. Nr. 90000060032</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Adrese: Jūras iela 13, Aloja,</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Alojas novads, LV-4064</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Banka: AS Swedbank</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Konta Nr.: LV12HABA0551026085817</w:t>
            </w:r>
          </w:p>
          <w:p w:rsidR="00831F9D" w:rsidRPr="00831F9D" w:rsidRDefault="00831F9D" w:rsidP="00831F9D">
            <w:pPr>
              <w:spacing w:after="0" w:line="240" w:lineRule="auto"/>
              <w:ind w:left="448" w:hanging="448"/>
              <w:jc w:val="both"/>
              <w:rPr>
                <w:rFonts w:ascii="Times New Roman" w:eastAsia="Calibri" w:hAnsi="Times New Roman" w:cs="Times New Roman"/>
                <w:sz w:val="24"/>
                <w:szCs w:val="24"/>
                <w:lang w:eastAsia="lv-LV"/>
              </w:rPr>
            </w:pPr>
            <w:r w:rsidRPr="00831F9D">
              <w:rPr>
                <w:rFonts w:ascii="Times New Roman" w:eastAsia="Calibri" w:hAnsi="Times New Roman" w:cs="Times New Roman"/>
                <w:color w:val="000000"/>
                <w:sz w:val="24"/>
                <w:lang w:eastAsia="lv-LV"/>
              </w:rPr>
              <w:t>Bankas kods:</w:t>
            </w:r>
            <w:r w:rsidRPr="00831F9D">
              <w:rPr>
                <w:rFonts w:ascii="Times New Roman" w:eastAsia="Calibri" w:hAnsi="Times New Roman" w:cs="Times New Roman"/>
                <w:sz w:val="24"/>
                <w:szCs w:val="24"/>
                <w:lang w:val="x-none" w:eastAsia="lv-LV"/>
              </w:rPr>
              <w:t xml:space="preserve"> </w:t>
            </w:r>
            <w:r w:rsidRPr="00831F9D">
              <w:rPr>
                <w:rFonts w:ascii="Times New Roman" w:eastAsia="Calibri" w:hAnsi="Times New Roman" w:cs="Times New Roman"/>
                <w:sz w:val="24"/>
                <w:szCs w:val="24"/>
                <w:lang w:eastAsia="lv-LV"/>
              </w:rPr>
              <w:t>HABALV22</w:t>
            </w:r>
          </w:p>
        </w:tc>
        <w:tc>
          <w:tcPr>
            <w:tcW w:w="4261" w:type="dxa"/>
            <w:shd w:val="clear" w:color="auto" w:fill="auto"/>
          </w:tcPr>
          <w:p w:rsidR="00831F9D" w:rsidRPr="00831F9D" w:rsidRDefault="00831F9D" w:rsidP="00831F9D">
            <w:pPr>
              <w:spacing w:after="0" w:line="240" w:lineRule="auto"/>
              <w:ind w:left="448" w:hanging="448"/>
              <w:jc w:val="both"/>
              <w:rPr>
                <w:rFonts w:ascii="Times New Roman" w:eastAsia="Calibri" w:hAnsi="Times New Roman" w:cs="Times New Roman"/>
                <w:b/>
                <w:color w:val="000000"/>
                <w:sz w:val="24"/>
                <w:lang w:eastAsia="lv-LV"/>
              </w:rPr>
            </w:pPr>
            <w:r w:rsidRPr="00831F9D">
              <w:rPr>
                <w:rFonts w:ascii="Times New Roman" w:eastAsia="Calibri" w:hAnsi="Times New Roman" w:cs="Times New Roman"/>
                <w:b/>
                <w:sz w:val="24"/>
                <w:szCs w:val="24"/>
                <w:lang w:eastAsia="lv-LV"/>
              </w:rPr>
              <w:t>SIA INTER RAO Latvia</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Reģ. Nr.: 40103268639</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Adrese: Gustava Zemgala gatve 76,</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Rīga, LV-1039</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Banka: AS Swedbank</w:t>
            </w:r>
          </w:p>
          <w:p w:rsidR="00831F9D" w:rsidRPr="00831F9D" w:rsidRDefault="00831F9D" w:rsidP="00831F9D">
            <w:pPr>
              <w:spacing w:after="0" w:line="240" w:lineRule="auto"/>
              <w:ind w:left="448" w:hanging="448"/>
              <w:jc w:val="both"/>
              <w:rPr>
                <w:rFonts w:ascii="Times New Roman" w:eastAsia="Calibri" w:hAnsi="Times New Roman" w:cs="Times New Roman"/>
                <w:color w:val="000000"/>
                <w:sz w:val="24"/>
                <w:lang w:eastAsia="lv-LV"/>
              </w:rPr>
            </w:pPr>
            <w:r w:rsidRPr="00831F9D">
              <w:rPr>
                <w:rFonts w:ascii="Times New Roman" w:eastAsia="Calibri" w:hAnsi="Times New Roman" w:cs="Times New Roman"/>
                <w:color w:val="000000"/>
                <w:sz w:val="24"/>
                <w:lang w:eastAsia="lv-LV"/>
              </w:rPr>
              <w:t>Konta Nr.: LV76HABA0551027448097</w:t>
            </w:r>
          </w:p>
          <w:p w:rsidR="00831F9D" w:rsidRPr="00831F9D" w:rsidRDefault="00831F9D" w:rsidP="00831F9D">
            <w:pPr>
              <w:spacing w:after="0" w:line="240" w:lineRule="auto"/>
              <w:ind w:left="448" w:hanging="448"/>
              <w:jc w:val="both"/>
              <w:rPr>
                <w:rFonts w:ascii="Times New Roman" w:eastAsia="Calibri" w:hAnsi="Times New Roman" w:cs="Times New Roman"/>
                <w:sz w:val="24"/>
                <w:szCs w:val="24"/>
                <w:lang w:val="x-none" w:eastAsia="lv-LV"/>
              </w:rPr>
            </w:pPr>
            <w:r w:rsidRPr="00831F9D">
              <w:rPr>
                <w:rFonts w:ascii="Times New Roman" w:eastAsia="Calibri" w:hAnsi="Times New Roman" w:cs="Times New Roman"/>
                <w:color w:val="000000"/>
                <w:sz w:val="24"/>
                <w:lang w:eastAsia="lv-LV"/>
              </w:rPr>
              <w:t>Bankas kods: HABALV22</w:t>
            </w:r>
          </w:p>
        </w:tc>
      </w:tr>
      <w:tr w:rsidR="00831F9D" w:rsidRPr="00831F9D" w:rsidTr="00D33CA1">
        <w:trPr>
          <w:trHeight w:val="70"/>
        </w:trPr>
        <w:tc>
          <w:tcPr>
            <w:tcW w:w="4261" w:type="dxa"/>
            <w:shd w:val="clear" w:color="auto" w:fill="auto"/>
          </w:tcPr>
          <w:p w:rsidR="00831F9D" w:rsidRPr="00831F9D" w:rsidRDefault="00831F9D" w:rsidP="00831F9D">
            <w:pPr>
              <w:keepNext/>
              <w:keepLines/>
              <w:spacing w:before="120" w:after="120" w:line="240" w:lineRule="auto"/>
              <w:jc w:val="both"/>
              <w:outlineLvl w:val="1"/>
              <w:rPr>
                <w:rFonts w:ascii="Times New Roman" w:eastAsia="Calibri" w:hAnsi="Times New Roman" w:cs="Times New Roman"/>
                <w:sz w:val="24"/>
                <w:szCs w:val="24"/>
                <w:lang w:eastAsia="lv-LV"/>
              </w:rPr>
            </w:pPr>
          </w:p>
          <w:p w:rsidR="00831F9D" w:rsidRPr="00831F9D" w:rsidRDefault="00831F9D" w:rsidP="00831F9D">
            <w:pPr>
              <w:keepNext/>
              <w:keepLines/>
              <w:spacing w:before="120" w:after="120" w:line="240" w:lineRule="auto"/>
              <w:jc w:val="both"/>
              <w:outlineLvl w:val="1"/>
              <w:rPr>
                <w:rFonts w:ascii="Times New Roman" w:eastAsia="Calibri" w:hAnsi="Times New Roman" w:cs="Times New Roman"/>
                <w:sz w:val="24"/>
                <w:szCs w:val="24"/>
                <w:lang w:eastAsia="lv-LV"/>
              </w:rPr>
            </w:pPr>
            <w:r w:rsidRPr="00831F9D">
              <w:rPr>
                <w:rFonts w:ascii="Times New Roman" w:eastAsia="Calibri" w:hAnsi="Times New Roman" w:cs="Times New Roman"/>
                <w:sz w:val="24"/>
                <w:szCs w:val="24"/>
                <w:lang w:eastAsia="lv-LV"/>
              </w:rPr>
              <w:t>______________________</w:t>
            </w:r>
          </w:p>
          <w:p w:rsidR="00831F9D" w:rsidRPr="00831F9D" w:rsidRDefault="00831F9D" w:rsidP="00831F9D">
            <w:pPr>
              <w:keepNext/>
              <w:keepLines/>
              <w:spacing w:before="120" w:after="120" w:line="240" w:lineRule="auto"/>
              <w:jc w:val="both"/>
              <w:outlineLvl w:val="1"/>
              <w:rPr>
                <w:rFonts w:ascii="Times New Roman" w:eastAsia="Calibri" w:hAnsi="Times New Roman" w:cs="Times New Roman"/>
                <w:b/>
                <w:sz w:val="24"/>
                <w:szCs w:val="24"/>
                <w:lang w:eastAsia="lv-LV"/>
              </w:rPr>
            </w:pPr>
            <w:r w:rsidRPr="00831F9D">
              <w:rPr>
                <w:rFonts w:ascii="Times New Roman" w:eastAsia="Calibri" w:hAnsi="Times New Roman" w:cs="Times New Roman"/>
                <w:b/>
                <w:sz w:val="24"/>
                <w:szCs w:val="24"/>
                <w:lang w:eastAsia="lv-LV"/>
              </w:rPr>
              <w:t>Valdis Bārda</w:t>
            </w:r>
          </w:p>
        </w:tc>
        <w:tc>
          <w:tcPr>
            <w:tcW w:w="4261" w:type="dxa"/>
            <w:shd w:val="clear" w:color="auto" w:fill="auto"/>
          </w:tcPr>
          <w:p w:rsidR="00831F9D" w:rsidRPr="00831F9D" w:rsidRDefault="00831F9D" w:rsidP="00831F9D">
            <w:pPr>
              <w:keepNext/>
              <w:keepLines/>
              <w:spacing w:before="120" w:after="120" w:line="240" w:lineRule="auto"/>
              <w:jc w:val="both"/>
              <w:outlineLvl w:val="1"/>
              <w:rPr>
                <w:rFonts w:ascii="Times New Roman" w:eastAsia="Calibri" w:hAnsi="Times New Roman" w:cs="Times New Roman"/>
                <w:sz w:val="24"/>
                <w:szCs w:val="24"/>
                <w:lang w:eastAsia="lv-LV"/>
              </w:rPr>
            </w:pPr>
          </w:p>
          <w:p w:rsidR="00831F9D" w:rsidRPr="00831F9D" w:rsidRDefault="00831F9D" w:rsidP="00831F9D">
            <w:pPr>
              <w:keepNext/>
              <w:keepLines/>
              <w:spacing w:before="120" w:after="120" w:line="240" w:lineRule="auto"/>
              <w:jc w:val="both"/>
              <w:outlineLvl w:val="1"/>
              <w:rPr>
                <w:rFonts w:ascii="Times New Roman" w:eastAsia="Calibri" w:hAnsi="Times New Roman" w:cs="Times New Roman"/>
                <w:sz w:val="24"/>
                <w:szCs w:val="24"/>
                <w:lang w:eastAsia="lv-LV"/>
              </w:rPr>
            </w:pPr>
            <w:r w:rsidRPr="00831F9D">
              <w:rPr>
                <w:rFonts w:ascii="Times New Roman" w:eastAsia="Calibri" w:hAnsi="Times New Roman" w:cs="Times New Roman"/>
                <w:sz w:val="24"/>
                <w:szCs w:val="24"/>
                <w:lang w:eastAsia="lv-LV"/>
              </w:rPr>
              <w:t>_______________________</w:t>
            </w:r>
          </w:p>
          <w:p w:rsidR="00831F9D" w:rsidRPr="00831F9D" w:rsidRDefault="00831F9D" w:rsidP="00831F9D">
            <w:pPr>
              <w:keepNext/>
              <w:keepLines/>
              <w:spacing w:before="120" w:after="120" w:line="240" w:lineRule="auto"/>
              <w:jc w:val="both"/>
              <w:outlineLvl w:val="1"/>
              <w:rPr>
                <w:rFonts w:ascii="Times New Roman" w:eastAsia="Calibri" w:hAnsi="Times New Roman" w:cs="Times New Roman"/>
                <w:b/>
                <w:sz w:val="24"/>
                <w:szCs w:val="24"/>
                <w:lang w:eastAsia="lv-LV"/>
              </w:rPr>
            </w:pPr>
            <w:r w:rsidRPr="00831F9D">
              <w:rPr>
                <w:rFonts w:ascii="Times New Roman" w:eastAsia="Calibri" w:hAnsi="Times New Roman" w:cs="Times New Roman"/>
                <w:b/>
                <w:sz w:val="24"/>
                <w:szCs w:val="24"/>
                <w:lang w:eastAsia="lv-LV"/>
              </w:rPr>
              <w:t>Pāvels Sosņickis</w:t>
            </w:r>
          </w:p>
        </w:tc>
      </w:tr>
    </w:tbl>
    <w:p w:rsidR="00831F9D" w:rsidRPr="00831F9D" w:rsidRDefault="00831F9D" w:rsidP="00831F9D">
      <w:pPr>
        <w:spacing w:after="200" w:line="276" w:lineRule="auto"/>
        <w:rPr>
          <w:rFonts w:ascii="Times New Roman" w:eastAsia="Calibri" w:hAnsi="Times New Roman" w:cs="Times New Roman"/>
          <w:sz w:val="24"/>
        </w:rPr>
      </w:pPr>
    </w:p>
    <w:p w:rsidR="00F97B3E" w:rsidRDefault="00F97B3E">
      <w:bookmarkStart w:id="0" w:name="_GoBack"/>
      <w:bookmarkEnd w:id="0"/>
    </w:p>
    <w:sectPr w:rsidR="00F97B3E" w:rsidSect="00ED4A9C">
      <w:footerReference w:type="default" r:id="rId6"/>
      <w:pgSz w:w="11906" w:h="16838"/>
      <w:pgMar w:top="851" w:right="1800" w:bottom="1135"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T7E6o00">
    <w:altName w:val="Times New Roman"/>
    <w:panose1 w:val="00000000000000000000"/>
    <w:charset w:val="EE"/>
    <w:family w:val="auto"/>
    <w:notTrueType/>
    <w:pitch w:val="default"/>
    <w:sig w:usb0="00000005" w:usb1="00000000" w:usb2="00000000" w:usb3="00000000" w:csb0="00000002" w:csb1="00000000"/>
  </w:font>
  <w:font w:name="TT7E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9C" w:rsidRDefault="00831F9D">
    <w:pPr>
      <w:pStyle w:val="Kjene"/>
      <w:jc w:val="right"/>
    </w:pPr>
    <w:r>
      <w:fldChar w:fldCharType="begin"/>
    </w:r>
    <w:r>
      <w:instrText xml:space="preserve"> PAGE   \* MERGEFORMAT </w:instrText>
    </w:r>
    <w:r>
      <w:fldChar w:fldCharType="separate"/>
    </w:r>
    <w:r>
      <w:rPr>
        <w:noProof/>
      </w:rPr>
      <w:t>4</w:t>
    </w:r>
    <w:r>
      <w:rPr>
        <w:noProof/>
      </w:rPr>
      <w:fldChar w:fldCharType="end"/>
    </w:r>
  </w:p>
  <w:p w:rsidR="00ED4A9C" w:rsidRDefault="00831F9D">
    <w:pPr>
      <w:pStyle w:val="Kjene"/>
    </w:pPr>
  </w:p>
  <w:p w:rsidR="00ED4A9C" w:rsidRDefault="00831F9D"/>
  <w:p w:rsidR="00ED4A9C" w:rsidRDefault="00831F9D" w:rsidP="00ED4A9C"/>
  <w:p w:rsidR="00ED4A9C" w:rsidRDefault="00831F9D" w:rsidP="00ED4A9C"/>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41176"/>
    <w:multiLevelType w:val="multilevel"/>
    <w:tmpl w:val="7D6AA790"/>
    <w:lvl w:ilvl="0">
      <w:start w:val="1"/>
      <w:numFmt w:val="decimal"/>
      <w:lvlText w:val="%1."/>
      <w:lvlJc w:val="left"/>
      <w:pPr>
        <w:ind w:left="360" w:hanging="360"/>
      </w:pPr>
      <w:rPr>
        <w:rFonts w:hint="default"/>
        <w:b/>
        <w:bCs/>
        <w:i w:val="0"/>
        <w:iCs/>
        <w:sz w:val="24"/>
        <w:szCs w:val="24"/>
      </w:rPr>
    </w:lvl>
    <w:lvl w:ilvl="1">
      <w:start w:val="1"/>
      <w:numFmt w:val="decimal"/>
      <w:lvlText w:val="%1.%2."/>
      <w:lvlJc w:val="left"/>
      <w:pPr>
        <w:ind w:left="360" w:hanging="360"/>
      </w:pPr>
      <w:rPr>
        <w:rFonts w:hint="default"/>
        <w:i w:val="0"/>
        <w:iCs/>
        <w:sz w:val="22"/>
        <w:szCs w:val="22"/>
      </w:rPr>
    </w:lvl>
    <w:lvl w:ilvl="2">
      <w:start w:val="1"/>
      <w:numFmt w:val="decimal"/>
      <w:lvlText w:val="%1.%2.%3."/>
      <w:lvlJc w:val="left"/>
      <w:pPr>
        <w:ind w:left="720" w:hanging="720"/>
      </w:pPr>
      <w:rPr>
        <w:rFonts w:hint="default"/>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9D"/>
    <w:rsid w:val="00831F9D"/>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8AD1AB0-3758-4AA7-9355-DE80C716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831F9D"/>
    <w:pPr>
      <w:tabs>
        <w:tab w:val="center" w:pos="4153"/>
        <w:tab w:val="right" w:pos="8306"/>
      </w:tabs>
      <w:spacing w:after="200" w:line="276" w:lineRule="auto"/>
    </w:pPr>
    <w:rPr>
      <w:rFonts w:ascii="Times New Roman" w:eastAsia="Calibri" w:hAnsi="Times New Roman" w:cs="Times New Roman"/>
      <w:sz w:val="24"/>
    </w:rPr>
  </w:style>
  <w:style w:type="character" w:customStyle="1" w:styleId="KjeneRakstz">
    <w:name w:val="Kājene Rakstz."/>
    <w:basedOn w:val="Noklusjumarindkopasfonts"/>
    <w:link w:val="Kjene"/>
    <w:uiPriority w:val="99"/>
    <w:semiHidden/>
    <w:rsid w:val="00831F9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e-s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6652</Words>
  <Characters>3792</Characters>
  <Application>Microsoft Office Word</Application>
  <DocSecurity>0</DocSecurity>
  <Lines>31</Lines>
  <Paragraphs>20</Paragraphs>
  <ScaleCrop>false</ScaleCrop>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cp:revision>
  <dcterms:created xsi:type="dcterms:W3CDTF">2018-12-12T14:17:00Z</dcterms:created>
  <dcterms:modified xsi:type="dcterms:W3CDTF">2018-12-12T14:19:00Z</dcterms:modified>
</cp:coreProperties>
</file>