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7F" w:rsidRDefault="00E47C7F" w:rsidP="00E47C7F">
      <w:pPr>
        <w:rPr>
          <w:rFonts w:ascii="Times New Roman" w:eastAsia="Times New Roman" w:hAnsi="Times New Roman" w:cs="Times New Roman"/>
          <w:color w:val="000000"/>
          <w:sz w:val="20"/>
          <w:szCs w:val="20"/>
          <w:lang w:eastAsia="lv-LV"/>
        </w:rPr>
      </w:pPr>
    </w:p>
    <w:p w:rsidR="00E47C7F" w:rsidRPr="00E822F7" w:rsidRDefault="00E47C7F" w:rsidP="00E47C7F">
      <w:pPr>
        <w:spacing w:after="120" w:line="240" w:lineRule="auto"/>
        <w:jc w:val="both"/>
        <w:rPr>
          <w:rFonts w:ascii="Times New Roman" w:eastAsia="Calibri" w:hAnsi="Times New Roman" w:cs="Times New Roman"/>
          <w:sz w:val="24"/>
          <w:szCs w:val="24"/>
        </w:rPr>
      </w:pPr>
    </w:p>
    <w:p w:rsidR="00E47C7F" w:rsidRPr="007450FB" w:rsidRDefault="00E47C7F" w:rsidP="00E47C7F">
      <w:pPr>
        <w:keepLines/>
        <w:spacing w:after="0" w:line="240" w:lineRule="auto"/>
        <w:jc w:val="center"/>
        <w:outlineLvl w:val="0"/>
        <w:rPr>
          <w:rFonts w:ascii="Times New Roman" w:eastAsia="Times New Roman" w:hAnsi="Times New Roman" w:cs="Times New Roman"/>
          <w:b/>
          <w:bCs/>
          <w:sz w:val="24"/>
          <w:szCs w:val="24"/>
        </w:rPr>
      </w:pPr>
      <w:r w:rsidRPr="007450FB">
        <w:rPr>
          <w:rFonts w:ascii="Times New Roman" w:eastAsia="Times New Roman" w:hAnsi="Times New Roman" w:cs="Times New Roman"/>
          <w:b/>
          <w:bCs/>
          <w:sz w:val="24"/>
          <w:szCs w:val="24"/>
        </w:rPr>
        <w:t xml:space="preserve">IEPIRKUMA LĪGUMS _Nr. </w:t>
      </w:r>
      <w:r w:rsidR="007450FB" w:rsidRPr="007450FB">
        <w:rPr>
          <w:rFonts w:ascii="Times New Roman" w:eastAsia="Times New Roman" w:hAnsi="Times New Roman" w:cs="Times New Roman"/>
          <w:b/>
          <w:bCs/>
          <w:sz w:val="24"/>
          <w:szCs w:val="24"/>
        </w:rPr>
        <w:t>AND/5-28-5/19/152</w:t>
      </w:r>
    </w:p>
    <w:p w:rsidR="00E47C7F" w:rsidRPr="00E822F7" w:rsidRDefault="00E47C7F" w:rsidP="00E47C7F">
      <w:pPr>
        <w:keepLines/>
        <w:spacing w:after="0" w:line="240" w:lineRule="auto"/>
        <w:jc w:val="center"/>
        <w:outlineLvl w:val="0"/>
        <w:rPr>
          <w:rFonts w:ascii="Times New Roman" w:eastAsia="Times New Roman" w:hAnsi="Times New Roman" w:cs="Times New Roman"/>
          <w:bCs/>
          <w:i/>
          <w:sz w:val="24"/>
          <w:szCs w:val="24"/>
        </w:rPr>
      </w:pPr>
      <w:r w:rsidRPr="00E822F7">
        <w:rPr>
          <w:rFonts w:ascii="Times New Roman" w:eastAsia="Times New Roman" w:hAnsi="Times New Roman" w:cs="Times New Roman"/>
          <w:bCs/>
          <w:i/>
          <w:sz w:val="24"/>
          <w:szCs w:val="24"/>
        </w:rPr>
        <w:t>(būvniecība)</w:t>
      </w:r>
      <w:bookmarkStart w:id="0" w:name="_GoBack"/>
      <w:bookmarkEnd w:id="0"/>
    </w:p>
    <w:p w:rsidR="00E47C7F" w:rsidRPr="00E822F7" w:rsidRDefault="00E47C7F" w:rsidP="00E47C7F">
      <w:pPr>
        <w:keepLines/>
        <w:spacing w:after="0" w:line="240" w:lineRule="auto"/>
        <w:jc w:val="center"/>
        <w:outlineLvl w:val="0"/>
        <w:rPr>
          <w:rFonts w:ascii="Times New Roman" w:eastAsia="Times New Roman" w:hAnsi="Times New Roman" w:cs="Times New Roman"/>
          <w:bCs/>
          <w:i/>
          <w:sz w:val="24"/>
          <w:szCs w:val="24"/>
        </w:rPr>
      </w:pPr>
    </w:p>
    <w:p w:rsidR="00E47C7F" w:rsidRDefault="00E47C7F" w:rsidP="00E47C7F">
      <w:pPr>
        <w:tabs>
          <w:tab w:val="right" w:pos="9071"/>
        </w:tabs>
        <w:spacing w:after="0" w:line="240" w:lineRule="auto"/>
        <w:rPr>
          <w:rFonts w:ascii="Times New Roman" w:eastAsia="Times New Roman" w:hAnsi="Times New Roman" w:cs="Times New Roman"/>
          <w:sz w:val="24"/>
          <w:szCs w:val="24"/>
        </w:rPr>
      </w:pPr>
      <w:r w:rsidRPr="00E822F7">
        <w:rPr>
          <w:rFonts w:ascii="Times New Roman" w:eastAsia="Times New Roman" w:hAnsi="Times New Roman" w:cs="Times New Roman"/>
          <w:sz w:val="24"/>
          <w:szCs w:val="24"/>
        </w:rPr>
        <w:t xml:space="preserve">Alojā, </w:t>
      </w:r>
      <w:r w:rsidRPr="00E822F7">
        <w:rPr>
          <w:rFonts w:ascii="Times New Roman" w:eastAsia="Times New Roman" w:hAnsi="Times New Roman" w:cs="Times New Roman"/>
          <w:sz w:val="24"/>
          <w:szCs w:val="24"/>
        </w:rPr>
        <w:tab/>
        <w:t>201</w:t>
      </w:r>
      <w:r>
        <w:rPr>
          <w:rFonts w:ascii="Times New Roman" w:eastAsia="Times New Roman" w:hAnsi="Times New Roman" w:cs="Times New Roman"/>
          <w:sz w:val="24"/>
          <w:szCs w:val="24"/>
        </w:rPr>
        <w:t>9</w:t>
      </w:r>
      <w:r w:rsidRPr="00E822F7">
        <w:rPr>
          <w:rFonts w:ascii="Times New Roman" w:eastAsia="Times New Roman" w:hAnsi="Times New Roman" w:cs="Times New Roman"/>
          <w:sz w:val="24"/>
          <w:szCs w:val="24"/>
        </w:rPr>
        <w:t xml:space="preserve">. gada </w:t>
      </w:r>
      <w:r w:rsidR="00672078">
        <w:rPr>
          <w:rFonts w:ascii="Times New Roman" w:eastAsia="Times New Roman" w:hAnsi="Times New Roman" w:cs="Times New Roman"/>
          <w:sz w:val="24"/>
          <w:szCs w:val="24"/>
        </w:rPr>
        <w:t>20</w:t>
      </w:r>
      <w:r>
        <w:rPr>
          <w:rFonts w:ascii="Times New Roman" w:eastAsia="Times New Roman" w:hAnsi="Times New Roman" w:cs="Times New Roman"/>
          <w:sz w:val="24"/>
          <w:szCs w:val="24"/>
        </w:rPr>
        <w:t>. martā</w:t>
      </w:r>
      <w:r w:rsidRPr="00E822F7">
        <w:rPr>
          <w:rFonts w:ascii="Times New Roman" w:eastAsia="Times New Roman" w:hAnsi="Times New Roman" w:cs="Times New Roman"/>
          <w:sz w:val="24"/>
          <w:szCs w:val="24"/>
        </w:rPr>
        <w:t xml:space="preserve"> </w:t>
      </w:r>
    </w:p>
    <w:p w:rsidR="00E47C7F" w:rsidRPr="00E822F7" w:rsidRDefault="00E47C7F" w:rsidP="00E47C7F">
      <w:pPr>
        <w:tabs>
          <w:tab w:val="right" w:pos="9071"/>
        </w:tabs>
        <w:spacing w:after="0" w:line="240" w:lineRule="auto"/>
        <w:rPr>
          <w:rFonts w:ascii="Times New Roman" w:eastAsia="Times New Roman" w:hAnsi="Times New Roman" w:cs="Times New Roman"/>
          <w:sz w:val="24"/>
          <w:szCs w:val="24"/>
        </w:rPr>
      </w:pPr>
      <w:r w:rsidRPr="00E822F7">
        <w:rPr>
          <w:rFonts w:ascii="Times New Roman" w:eastAsia="Times New Roman" w:hAnsi="Times New Roman" w:cs="Times New Roman"/>
          <w:sz w:val="24"/>
          <w:szCs w:val="24"/>
        </w:rPr>
        <w:t xml:space="preserve">                                                                     </w:t>
      </w:r>
    </w:p>
    <w:p w:rsidR="00E47C7F" w:rsidRPr="00E822F7" w:rsidRDefault="00E47C7F" w:rsidP="00E47C7F">
      <w:pPr>
        <w:spacing w:after="120" w:line="240" w:lineRule="auto"/>
        <w:jc w:val="both"/>
        <w:rPr>
          <w:rFonts w:ascii="Times New Roman" w:eastAsia="Calibri" w:hAnsi="Times New Roman" w:cs="Times New Roman"/>
          <w:sz w:val="24"/>
          <w:szCs w:val="24"/>
        </w:rPr>
      </w:pPr>
      <w:r w:rsidRPr="00E822F7">
        <w:rPr>
          <w:rFonts w:ascii="Times New Roman" w:eastAsia="Calibri" w:hAnsi="Times New Roman" w:cs="Times New Roman"/>
          <w:b/>
          <w:bCs/>
          <w:sz w:val="24"/>
          <w:szCs w:val="24"/>
        </w:rPr>
        <w:t>Alojas novada dome</w:t>
      </w:r>
      <w:r w:rsidRPr="00E822F7">
        <w:rPr>
          <w:rFonts w:ascii="Times New Roman" w:eastAsia="Calibri" w:hAnsi="Times New Roman" w:cs="Times New Roman"/>
          <w:sz w:val="24"/>
          <w:szCs w:val="24"/>
        </w:rPr>
        <w:t xml:space="preserve">, reģ.Nr.90000060032, juridiskā adrese: Jūras iela 13, Aloja, Alojas novads, LV-4064, turpmāk šī līguma tekstā saukta </w:t>
      </w:r>
      <w:r w:rsidRPr="00E822F7">
        <w:rPr>
          <w:rFonts w:ascii="Times New Roman" w:eastAsia="Calibri" w:hAnsi="Times New Roman" w:cs="Times New Roman"/>
          <w:b/>
          <w:bCs/>
          <w:sz w:val="24"/>
          <w:szCs w:val="24"/>
        </w:rPr>
        <w:t>„Pasūtītājs”</w:t>
      </w:r>
      <w:r w:rsidRPr="00E822F7">
        <w:rPr>
          <w:rFonts w:ascii="Times New Roman" w:eastAsia="Calibri" w:hAnsi="Times New Roman" w:cs="Times New Roman"/>
          <w:sz w:val="24"/>
          <w:szCs w:val="24"/>
        </w:rPr>
        <w:t xml:space="preserve">, kura vārdā saskaņā ar Alojas novada pašvaldības nolikumu rīkojas domes priekšsēdētājs </w:t>
      </w:r>
      <w:r>
        <w:rPr>
          <w:rFonts w:ascii="Times New Roman" w:eastAsia="Calibri" w:hAnsi="Times New Roman" w:cs="Times New Roman"/>
          <w:sz w:val="24"/>
          <w:szCs w:val="24"/>
        </w:rPr>
        <w:t>Valdis Bārda</w:t>
      </w:r>
      <w:r w:rsidRPr="00E822F7">
        <w:rPr>
          <w:rFonts w:ascii="Times New Roman" w:eastAsia="Calibri" w:hAnsi="Times New Roman" w:cs="Times New Roman"/>
          <w:sz w:val="24"/>
          <w:szCs w:val="24"/>
        </w:rPr>
        <w:t>, no vienas puses, un</w:t>
      </w:r>
    </w:p>
    <w:p w:rsidR="00E47C7F" w:rsidRPr="00E822F7" w:rsidRDefault="00E47C7F" w:rsidP="00E47C7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SIA “WOLTEC”</w:t>
      </w:r>
      <w:r w:rsidRPr="00E822F7">
        <w:rPr>
          <w:rFonts w:ascii="Times New Roman" w:eastAsia="Calibri" w:hAnsi="Times New Roman" w:cs="Times New Roman"/>
          <w:sz w:val="24"/>
          <w:szCs w:val="24"/>
        </w:rPr>
        <w:t xml:space="preserve">, reģistrācijas Nr. </w:t>
      </w:r>
      <w:r>
        <w:rPr>
          <w:rFonts w:ascii="Times New Roman" w:eastAsia="Calibri" w:hAnsi="Times New Roman" w:cs="Times New Roman"/>
          <w:sz w:val="24"/>
          <w:szCs w:val="24"/>
        </w:rPr>
        <w:t>44103097350</w:t>
      </w:r>
      <w:r w:rsidRPr="00E822F7">
        <w:rPr>
          <w:rFonts w:ascii="Times New Roman" w:eastAsia="Calibri" w:hAnsi="Times New Roman" w:cs="Times New Roman"/>
          <w:sz w:val="24"/>
          <w:szCs w:val="24"/>
        </w:rPr>
        <w:t xml:space="preserve">, juridiskā adrese: </w:t>
      </w:r>
      <w:r>
        <w:rPr>
          <w:rFonts w:ascii="Times New Roman" w:eastAsia="Calibri" w:hAnsi="Times New Roman" w:cs="Times New Roman"/>
          <w:i/>
          <w:iCs/>
          <w:sz w:val="24"/>
          <w:szCs w:val="24"/>
        </w:rPr>
        <w:t>Ausekļa iela 31, Valmiera, LV-4201</w:t>
      </w:r>
      <w:r w:rsidRPr="00E822F7">
        <w:rPr>
          <w:rFonts w:ascii="Times New Roman" w:eastAsia="Calibri" w:hAnsi="Times New Roman" w:cs="Times New Roman"/>
          <w:i/>
          <w:iCs/>
          <w:sz w:val="24"/>
          <w:szCs w:val="24"/>
        </w:rPr>
        <w:t>,</w:t>
      </w:r>
      <w:r w:rsidRPr="00E822F7">
        <w:rPr>
          <w:rFonts w:ascii="Times New Roman" w:eastAsia="Calibri" w:hAnsi="Times New Roman" w:cs="Times New Roman"/>
          <w:sz w:val="24"/>
          <w:szCs w:val="24"/>
        </w:rPr>
        <w:t xml:space="preserve"> turpmāk šī līguma tekstā saukts </w:t>
      </w:r>
      <w:r w:rsidRPr="00E822F7">
        <w:rPr>
          <w:rFonts w:ascii="Times New Roman" w:eastAsia="Calibri" w:hAnsi="Times New Roman" w:cs="Times New Roman"/>
          <w:b/>
          <w:bCs/>
          <w:sz w:val="24"/>
          <w:szCs w:val="24"/>
        </w:rPr>
        <w:t>„Izpildītājs”</w:t>
      </w:r>
      <w:r w:rsidRPr="00E822F7">
        <w:rPr>
          <w:rFonts w:ascii="Times New Roman" w:eastAsia="Calibri" w:hAnsi="Times New Roman" w:cs="Times New Roman"/>
          <w:sz w:val="24"/>
          <w:szCs w:val="24"/>
        </w:rPr>
        <w:t>, tā &lt;</w:t>
      </w:r>
      <w:r w:rsidRPr="00E822F7">
        <w:rPr>
          <w:rFonts w:ascii="Times New Roman" w:eastAsia="Calibri" w:hAnsi="Times New Roman" w:cs="Times New Roman"/>
          <w:i/>
          <w:iCs/>
          <w:sz w:val="24"/>
          <w:szCs w:val="24"/>
        </w:rPr>
        <w:t>pilnvarotās personas amats, vārds, uzvārds</w:t>
      </w:r>
      <w:r w:rsidRPr="00E822F7">
        <w:rPr>
          <w:rFonts w:ascii="Times New Roman" w:eastAsia="Calibri" w:hAnsi="Times New Roman" w:cs="Times New Roman"/>
          <w:sz w:val="24"/>
          <w:szCs w:val="24"/>
        </w:rPr>
        <w:t>&gt; personā, kurš rīkojas saskaņā ar &lt;</w:t>
      </w:r>
      <w:r w:rsidRPr="00E822F7">
        <w:rPr>
          <w:rFonts w:ascii="Times New Roman" w:eastAsia="Calibri" w:hAnsi="Times New Roman" w:cs="Times New Roman"/>
          <w:i/>
          <w:iCs/>
          <w:sz w:val="24"/>
          <w:szCs w:val="24"/>
        </w:rPr>
        <w:t>pilnvarojošā dokumenta nosaukums</w:t>
      </w:r>
      <w:r w:rsidRPr="00E822F7">
        <w:rPr>
          <w:rFonts w:ascii="Times New Roman" w:eastAsia="Calibri" w:hAnsi="Times New Roman" w:cs="Times New Roman"/>
          <w:sz w:val="24"/>
          <w:szCs w:val="24"/>
        </w:rPr>
        <w:t xml:space="preserve">&gt;, no otras puses, </w:t>
      </w:r>
    </w:p>
    <w:p w:rsidR="00E47C7F" w:rsidRPr="00E822F7" w:rsidRDefault="00E47C7F" w:rsidP="00E47C7F">
      <w:pPr>
        <w:tabs>
          <w:tab w:val="left" w:pos="1620"/>
        </w:tabs>
        <w:spacing w:after="120" w:line="240" w:lineRule="auto"/>
        <w:jc w:val="both"/>
        <w:rPr>
          <w:rFonts w:ascii="Times New Roman" w:eastAsia="Calibri" w:hAnsi="Times New Roman" w:cs="Times New Roman"/>
          <w:sz w:val="24"/>
          <w:szCs w:val="24"/>
        </w:rPr>
      </w:pPr>
      <w:r w:rsidRPr="00E822F7">
        <w:rPr>
          <w:rFonts w:ascii="Times New Roman" w:eastAsia="Calibri" w:hAnsi="Times New Roman" w:cs="Times New Roman"/>
          <w:sz w:val="24"/>
          <w:szCs w:val="24"/>
        </w:rPr>
        <w:t>abi kopā vai individuāli turpmāk saukti Puses, pamatojoties uz iepirkuma “</w:t>
      </w:r>
      <w:r w:rsidRPr="0099724F">
        <w:rPr>
          <w:rFonts w:ascii="Times New Roman" w:eastAsia="Calibri" w:hAnsi="Times New Roman" w:cs="Times New Roman"/>
          <w:b/>
          <w:bCs/>
          <w:sz w:val="24"/>
          <w:szCs w:val="24"/>
          <w:shd w:val="clear" w:color="auto" w:fill="FFFFFF"/>
        </w:rPr>
        <w:t xml:space="preserve">Ārējo 20kV </w:t>
      </w:r>
      <w:proofErr w:type="spellStart"/>
      <w:r w:rsidRPr="0099724F">
        <w:rPr>
          <w:rFonts w:ascii="Times New Roman" w:eastAsia="Calibri" w:hAnsi="Times New Roman" w:cs="Times New Roman"/>
          <w:b/>
          <w:bCs/>
          <w:sz w:val="24"/>
          <w:szCs w:val="24"/>
          <w:shd w:val="clear" w:color="auto" w:fill="FFFFFF"/>
        </w:rPr>
        <w:t>pēcuzskaites</w:t>
      </w:r>
      <w:proofErr w:type="spellEnd"/>
      <w:r w:rsidRPr="0099724F">
        <w:rPr>
          <w:rFonts w:ascii="Times New Roman" w:eastAsia="Calibri" w:hAnsi="Times New Roman" w:cs="Times New Roman"/>
          <w:b/>
          <w:bCs/>
          <w:sz w:val="24"/>
          <w:szCs w:val="24"/>
          <w:shd w:val="clear" w:color="auto" w:fill="FFFFFF"/>
        </w:rPr>
        <w:t xml:space="preserve"> elektroietaises ierīkošana objektam “</w:t>
      </w:r>
      <w:proofErr w:type="spellStart"/>
      <w:r w:rsidRPr="0099724F">
        <w:rPr>
          <w:rFonts w:ascii="Times New Roman" w:eastAsia="Calibri" w:hAnsi="Times New Roman" w:cs="Times New Roman"/>
          <w:b/>
          <w:bCs/>
          <w:sz w:val="24"/>
          <w:szCs w:val="24"/>
          <w:shd w:val="clear" w:color="auto" w:fill="FFFFFF"/>
        </w:rPr>
        <w:t>Alderi</w:t>
      </w:r>
      <w:proofErr w:type="spellEnd"/>
      <w:r w:rsidRPr="0099724F">
        <w:rPr>
          <w:rFonts w:ascii="Times New Roman" w:eastAsia="Calibri" w:hAnsi="Times New Roman" w:cs="Times New Roman"/>
          <w:b/>
          <w:bCs/>
          <w:sz w:val="24"/>
          <w:szCs w:val="24"/>
          <w:shd w:val="clear" w:color="auto" w:fill="FFFFFF"/>
        </w:rPr>
        <w:t>”, Staiceles pagastā, Alojas novadā</w:t>
      </w:r>
      <w:r w:rsidRPr="00E822F7">
        <w:rPr>
          <w:rFonts w:ascii="Times New Roman" w:eastAsia="Calibri" w:hAnsi="Times New Roman" w:cs="Times New Roman"/>
          <w:b/>
          <w:sz w:val="24"/>
          <w:szCs w:val="24"/>
        </w:rPr>
        <w:t>”,</w:t>
      </w:r>
      <w:r w:rsidRPr="00E822F7">
        <w:rPr>
          <w:rFonts w:ascii="Times New Roman" w:eastAsia="Calibri" w:hAnsi="Times New Roman" w:cs="Times New Roman"/>
          <w:sz w:val="24"/>
          <w:szCs w:val="24"/>
        </w:rPr>
        <w:t xml:space="preserve"> ID Nr. AND/201</w:t>
      </w:r>
      <w:r>
        <w:rPr>
          <w:rFonts w:ascii="Times New Roman" w:eastAsia="Calibri" w:hAnsi="Times New Roman" w:cs="Times New Roman"/>
          <w:sz w:val="24"/>
          <w:szCs w:val="24"/>
        </w:rPr>
        <w:t>9</w:t>
      </w:r>
      <w:r w:rsidRPr="00E822F7">
        <w:rPr>
          <w:rFonts w:ascii="Times New Roman" w:eastAsia="Calibri" w:hAnsi="Times New Roman" w:cs="Times New Roman"/>
          <w:sz w:val="24"/>
          <w:szCs w:val="24"/>
        </w:rPr>
        <w:t>/</w:t>
      </w:r>
      <w:r>
        <w:rPr>
          <w:rFonts w:ascii="Times New Roman" w:eastAsia="Calibri" w:hAnsi="Times New Roman" w:cs="Times New Roman"/>
          <w:sz w:val="24"/>
          <w:szCs w:val="24"/>
        </w:rPr>
        <w:t>07</w:t>
      </w:r>
      <w:r w:rsidRPr="00E822F7">
        <w:rPr>
          <w:rFonts w:ascii="Times New Roman" w:eastAsia="Calibri" w:hAnsi="Times New Roman" w:cs="Times New Roman"/>
          <w:sz w:val="24"/>
          <w:szCs w:val="24"/>
        </w:rPr>
        <w:t xml:space="preserve"> rezultātiem, savstarpēji vienojoties, bez viltus, maldības un spaidiem, noslēdz šādu līgumu, turpmāk – Līgums:</w:t>
      </w:r>
    </w:p>
    <w:p w:rsidR="00E47C7F" w:rsidRPr="00E822F7" w:rsidRDefault="00E47C7F" w:rsidP="00E47C7F">
      <w:pPr>
        <w:tabs>
          <w:tab w:val="left" w:pos="1620"/>
        </w:tabs>
        <w:spacing w:after="120" w:line="240" w:lineRule="auto"/>
        <w:jc w:val="both"/>
        <w:rPr>
          <w:rFonts w:ascii="Times New Roman" w:eastAsia="Calibri" w:hAnsi="Times New Roman" w:cs="Times New Roman"/>
          <w:sz w:val="24"/>
          <w:szCs w:val="24"/>
        </w:rPr>
      </w:pPr>
    </w:p>
    <w:p w:rsidR="00E47C7F" w:rsidRPr="00E822F7" w:rsidRDefault="00E47C7F" w:rsidP="00E47C7F">
      <w:pPr>
        <w:numPr>
          <w:ilvl w:val="0"/>
          <w:numId w:val="1"/>
        </w:numPr>
        <w:spacing w:after="0" w:line="240" w:lineRule="auto"/>
        <w:jc w:val="center"/>
        <w:rPr>
          <w:rFonts w:ascii="Times New Roman" w:eastAsia="Calibri" w:hAnsi="Times New Roman" w:cs="Times New Roman"/>
          <w:b/>
          <w:bCs/>
          <w:w w:val="101"/>
          <w:sz w:val="24"/>
          <w:szCs w:val="24"/>
        </w:rPr>
      </w:pPr>
      <w:r w:rsidRPr="00E822F7">
        <w:rPr>
          <w:rFonts w:ascii="Times New Roman" w:eastAsia="Calibri" w:hAnsi="Times New Roman" w:cs="Times New Roman"/>
          <w:b/>
          <w:bCs/>
          <w:w w:val="101"/>
          <w:sz w:val="24"/>
          <w:szCs w:val="24"/>
        </w:rPr>
        <w:t>Līguma priekšmets</w:t>
      </w:r>
    </w:p>
    <w:p w:rsidR="00E47C7F" w:rsidRPr="00E822F7" w:rsidRDefault="00E47C7F" w:rsidP="00E47C7F">
      <w:pPr>
        <w:numPr>
          <w:ilvl w:val="1"/>
          <w:numId w:val="2"/>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w w:val="101"/>
          <w:sz w:val="24"/>
          <w:szCs w:val="24"/>
        </w:rPr>
        <w:t>Pasūtītājs</w:t>
      </w:r>
      <w:r w:rsidRPr="00E822F7">
        <w:rPr>
          <w:rFonts w:ascii="Times New Roman" w:eastAsia="Times New Roman" w:hAnsi="Times New Roman" w:cs="Times New Roman"/>
          <w:sz w:val="24"/>
          <w:szCs w:val="24"/>
          <w:lang w:eastAsia="ar-SA"/>
        </w:rPr>
        <w:t xml:space="preserve"> uzdod un Izpildītājs par samaksu, ar saviem materiāliem, darba rīkiem, ierīcēm un darbaspēku Līgumā un normatīvajos aktos noteiktajā kārtībā un termiņos, pienācīgā kvalitātē apņemas veikt </w:t>
      </w:r>
      <w:r w:rsidRPr="00E822F7">
        <w:rPr>
          <w:rFonts w:ascii="Times New Roman" w:eastAsia="Times New Roman" w:hAnsi="Times New Roman" w:cs="Times New Roman"/>
          <w:b/>
          <w:bCs/>
          <w:sz w:val="24"/>
          <w:szCs w:val="24"/>
        </w:rPr>
        <w:t>“</w:t>
      </w:r>
      <w:r w:rsidRPr="0099724F">
        <w:rPr>
          <w:rFonts w:ascii="Times New Roman" w:eastAsia="Times New Roman" w:hAnsi="Times New Roman" w:cs="Times New Roman"/>
          <w:b/>
          <w:bCs/>
          <w:sz w:val="24"/>
          <w:szCs w:val="24"/>
        </w:rPr>
        <w:t xml:space="preserve">Ārējo 20kV </w:t>
      </w:r>
      <w:proofErr w:type="spellStart"/>
      <w:r w:rsidRPr="0099724F">
        <w:rPr>
          <w:rFonts w:ascii="Times New Roman" w:eastAsia="Times New Roman" w:hAnsi="Times New Roman" w:cs="Times New Roman"/>
          <w:b/>
          <w:bCs/>
          <w:sz w:val="24"/>
          <w:szCs w:val="24"/>
        </w:rPr>
        <w:t>pēcuzskaites</w:t>
      </w:r>
      <w:proofErr w:type="spellEnd"/>
      <w:r w:rsidRPr="0099724F">
        <w:rPr>
          <w:rFonts w:ascii="Times New Roman" w:eastAsia="Times New Roman" w:hAnsi="Times New Roman" w:cs="Times New Roman"/>
          <w:b/>
          <w:bCs/>
          <w:sz w:val="24"/>
          <w:szCs w:val="24"/>
        </w:rPr>
        <w:t xml:space="preserve"> elektroietaises ierīkošana objektam “</w:t>
      </w:r>
      <w:proofErr w:type="spellStart"/>
      <w:r w:rsidRPr="0099724F">
        <w:rPr>
          <w:rFonts w:ascii="Times New Roman" w:eastAsia="Times New Roman" w:hAnsi="Times New Roman" w:cs="Times New Roman"/>
          <w:b/>
          <w:bCs/>
          <w:sz w:val="24"/>
          <w:szCs w:val="24"/>
        </w:rPr>
        <w:t>Alderi</w:t>
      </w:r>
      <w:proofErr w:type="spellEnd"/>
      <w:r w:rsidRPr="0099724F">
        <w:rPr>
          <w:rFonts w:ascii="Times New Roman" w:eastAsia="Times New Roman" w:hAnsi="Times New Roman" w:cs="Times New Roman"/>
          <w:b/>
          <w:bCs/>
          <w:sz w:val="24"/>
          <w:szCs w:val="24"/>
        </w:rPr>
        <w:t>”, Staiceles pagastā, Alojas novadā</w:t>
      </w:r>
      <w:r w:rsidRPr="00E822F7">
        <w:rPr>
          <w:rFonts w:ascii="Times New Roman" w:eastAsia="Times New Roman" w:hAnsi="Times New Roman" w:cs="Times New Roman"/>
          <w:b/>
          <w:bCs/>
          <w:sz w:val="24"/>
          <w:szCs w:val="24"/>
        </w:rPr>
        <w:t>”</w:t>
      </w:r>
      <w:r w:rsidRPr="00E822F7">
        <w:rPr>
          <w:rFonts w:ascii="Times New Roman" w:eastAsia="Times New Roman" w:hAnsi="Times New Roman" w:cs="Times New Roman"/>
          <w:sz w:val="24"/>
          <w:szCs w:val="24"/>
          <w:lang w:eastAsia="ar-SA"/>
        </w:rPr>
        <w:t xml:space="preserve"> (turpmāk – Darbi), saskaņā ar Izpildītāja iesniegto Finanšu piedāvājumu iepirkumā “</w:t>
      </w:r>
      <w:r w:rsidRPr="0099724F">
        <w:rPr>
          <w:rFonts w:ascii="Times New Roman" w:eastAsia="Times New Roman" w:hAnsi="Times New Roman" w:cs="Times New Roman"/>
          <w:bCs/>
          <w:sz w:val="24"/>
          <w:szCs w:val="24"/>
          <w:lang w:eastAsia="ar-SA"/>
        </w:rPr>
        <w:t xml:space="preserve">Ārējo 20kV </w:t>
      </w:r>
      <w:proofErr w:type="spellStart"/>
      <w:r w:rsidRPr="0099724F">
        <w:rPr>
          <w:rFonts w:ascii="Times New Roman" w:eastAsia="Times New Roman" w:hAnsi="Times New Roman" w:cs="Times New Roman"/>
          <w:bCs/>
          <w:sz w:val="24"/>
          <w:szCs w:val="24"/>
          <w:lang w:eastAsia="ar-SA"/>
        </w:rPr>
        <w:t>pēcuzskaites</w:t>
      </w:r>
      <w:proofErr w:type="spellEnd"/>
      <w:r w:rsidRPr="0099724F">
        <w:rPr>
          <w:rFonts w:ascii="Times New Roman" w:eastAsia="Times New Roman" w:hAnsi="Times New Roman" w:cs="Times New Roman"/>
          <w:bCs/>
          <w:sz w:val="24"/>
          <w:szCs w:val="24"/>
          <w:lang w:eastAsia="ar-SA"/>
        </w:rPr>
        <w:t xml:space="preserve"> elektroietaises ierīkošana objektam “</w:t>
      </w:r>
      <w:proofErr w:type="spellStart"/>
      <w:r w:rsidRPr="0099724F">
        <w:rPr>
          <w:rFonts w:ascii="Times New Roman" w:eastAsia="Times New Roman" w:hAnsi="Times New Roman" w:cs="Times New Roman"/>
          <w:bCs/>
          <w:sz w:val="24"/>
          <w:szCs w:val="24"/>
          <w:lang w:eastAsia="ar-SA"/>
        </w:rPr>
        <w:t>Alderi</w:t>
      </w:r>
      <w:proofErr w:type="spellEnd"/>
      <w:r w:rsidRPr="0099724F">
        <w:rPr>
          <w:rFonts w:ascii="Times New Roman" w:eastAsia="Times New Roman" w:hAnsi="Times New Roman" w:cs="Times New Roman"/>
          <w:bCs/>
          <w:sz w:val="24"/>
          <w:szCs w:val="24"/>
          <w:lang w:eastAsia="ar-SA"/>
        </w:rPr>
        <w:t>”, Staiceles pagastā, Alojas novadā</w:t>
      </w:r>
      <w:r w:rsidRPr="00E822F7">
        <w:rPr>
          <w:rFonts w:ascii="Times New Roman" w:eastAsia="Times New Roman" w:hAnsi="Times New Roman" w:cs="Times New Roman"/>
          <w:sz w:val="24"/>
          <w:szCs w:val="24"/>
          <w:lang w:eastAsia="ar-SA"/>
        </w:rPr>
        <w:t>” (</w:t>
      </w:r>
      <w:proofErr w:type="spellStart"/>
      <w:r w:rsidRPr="00E822F7">
        <w:rPr>
          <w:rFonts w:ascii="Times New Roman" w:eastAsia="Times New Roman" w:hAnsi="Times New Roman" w:cs="Times New Roman"/>
          <w:sz w:val="24"/>
          <w:szCs w:val="24"/>
          <w:lang w:eastAsia="ar-SA"/>
        </w:rPr>
        <w:t>id.Nr.AND</w:t>
      </w:r>
      <w:proofErr w:type="spellEnd"/>
      <w:r w:rsidRPr="00E822F7">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E822F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07</w:t>
      </w:r>
      <w:r w:rsidRPr="00E822F7">
        <w:rPr>
          <w:rFonts w:ascii="Times New Roman" w:eastAsia="Times New Roman" w:hAnsi="Times New Roman" w:cs="Times New Roman"/>
          <w:sz w:val="24"/>
          <w:szCs w:val="24"/>
          <w:lang w:eastAsia="ar-SA"/>
        </w:rPr>
        <w:t>).</w:t>
      </w:r>
    </w:p>
    <w:p w:rsidR="00E47C7F" w:rsidRPr="00E822F7" w:rsidRDefault="00E47C7F" w:rsidP="00E47C7F">
      <w:pPr>
        <w:numPr>
          <w:ilvl w:val="1"/>
          <w:numId w:val="2"/>
        </w:numPr>
        <w:tabs>
          <w:tab w:val="left"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822F7">
        <w:rPr>
          <w:rFonts w:ascii="Times New Roman" w:eastAsia="Calibri" w:hAnsi="Times New Roman" w:cs="Times New Roman"/>
          <w:w w:val="101"/>
          <w:sz w:val="24"/>
          <w:szCs w:val="24"/>
        </w:rPr>
        <w:t xml:space="preserve">Izpildītājs </w:t>
      </w:r>
      <w:r w:rsidRPr="00E822F7">
        <w:rPr>
          <w:rFonts w:ascii="Times New Roman" w:eastAsia="Times New Roman" w:hAnsi="Times New Roman" w:cs="Times New Roman"/>
          <w:sz w:val="24"/>
          <w:szCs w:val="24"/>
          <w:lang w:eastAsia="ar-SA"/>
        </w:rPr>
        <w:t>apliecina, ka viņš ir pienācīgi iepazinies ar izstrādāto būvprojektu, veicamo Darbu specifiku, tajā skaitā ar tajos ietvertajiem risinājumiem, Darbu apjomu, pielietojamiem materiāliem un prasībām, kā arī Darbu veikšanas vietu un tehnisko stāvokli, un atsakās saistībā ar to izvirzīt jebkāda satura iebildumus vai pretenzijas. Izpildītājs apliecina, ka Finanšu piedāvājumā ir iekļauti visi ar Darbu veikšanu saistītie izdevumi.</w:t>
      </w:r>
    </w:p>
    <w:p w:rsidR="00E47C7F" w:rsidRPr="00E822F7" w:rsidRDefault="00E47C7F" w:rsidP="00E47C7F">
      <w:pPr>
        <w:shd w:val="clear" w:color="auto" w:fill="FFFFFF"/>
        <w:tabs>
          <w:tab w:val="left" w:pos="1056"/>
        </w:tabs>
        <w:spacing w:after="0" w:line="274" w:lineRule="exact"/>
        <w:ind w:left="540"/>
        <w:jc w:val="both"/>
        <w:rPr>
          <w:rFonts w:ascii="Times New Roman" w:eastAsia="Calibri" w:hAnsi="Times New Roman" w:cs="Times New Roman"/>
          <w:b/>
          <w:bCs/>
          <w:w w:val="101"/>
          <w:sz w:val="24"/>
          <w:szCs w:val="24"/>
        </w:rPr>
      </w:pPr>
    </w:p>
    <w:p w:rsidR="00E47C7F" w:rsidRPr="00BC25DF" w:rsidRDefault="00E47C7F" w:rsidP="00E47C7F">
      <w:pPr>
        <w:numPr>
          <w:ilvl w:val="0"/>
          <w:numId w:val="2"/>
        </w:numPr>
        <w:shd w:val="clear" w:color="auto" w:fill="FFFFFF"/>
        <w:tabs>
          <w:tab w:val="left" w:pos="1056"/>
        </w:tabs>
        <w:spacing w:after="0" w:line="274" w:lineRule="exact"/>
        <w:jc w:val="center"/>
        <w:rPr>
          <w:rFonts w:ascii="Times New Roman" w:eastAsia="Times New Roman" w:hAnsi="Times New Roman" w:cs="Times New Roman"/>
          <w:b/>
          <w:bCs/>
          <w:w w:val="101"/>
          <w:sz w:val="24"/>
          <w:szCs w:val="24"/>
          <w:lang w:val="en-GB"/>
        </w:rPr>
      </w:pPr>
      <w:proofErr w:type="spellStart"/>
      <w:r w:rsidRPr="00BC25DF">
        <w:rPr>
          <w:rFonts w:ascii="Times New Roman" w:eastAsia="Times New Roman" w:hAnsi="Times New Roman" w:cs="Times New Roman"/>
          <w:b/>
          <w:bCs/>
          <w:w w:val="101"/>
          <w:sz w:val="24"/>
          <w:szCs w:val="24"/>
          <w:lang w:val="en-GB"/>
        </w:rPr>
        <w:t>Līguma</w:t>
      </w:r>
      <w:proofErr w:type="spellEnd"/>
      <w:r w:rsidRPr="00BC25DF">
        <w:rPr>
          <w:rFonts w:ascii="Times New Roman" w:eastAsia="Times New Roman" w:hAnsi="Times New Roman" w:cs="Times New Roman"/>
          <w:b/>
          <w:bCs/>
          <w:w w:val="101"/>
          <w:sz w:val="24"/>
          <w:szCs w:val="24"/>
          <w:lang w:val="en-GB"/>
        </w:rPr>
        <w:t xml:space="preserve"> summa un </w:t>
      </w:r>
      <w:proofErr w:type="spellStart"/>
      <w:r w:rsidRPr="00BC25DF">
        <w:rPr>
          <w:rFonts w:ascii="Times New Roman" w:eastAsia="Times New Roman" w:hAnsi="Times New Roman" w:cs="Times New Roman"/>
          <w:b/>
          <w:bCs/>
          <w:w w:val="101"/>
          <w:sz w:val="24"/>
          <w:szCs w:val="24"/>
          <w:lang w:val="en-GB"/>
        </w:rPr>
        <w:t>samaksas</w:t>
      </w:r>
      <w:proofErr w:type="spellEnd"/>
      <w:r w:rsidRPr="00BC25DF">
        <w:rPr>
          <w:rFonts w:ascii="Times New Roman" w:eastAsia="Times New Roman" w:hAnsi="Times New Roman" w:cs="Times New Roman"/>
          <w:b/>
          <w:bCs/>
          <w:w w:val="101"/>
          <w:sz w:val="24"/>
          <w:szCs w:val="24"/>
          <w:lang w:val="en-GB"/>
        </w:rPr>
        <w:t xml:space="preserve"> </w:t>
      </w:r>
      <w:proofErr w:type="spellStart"/>
      <w:r w:rsidRPr="00BC25DF">
        <w:rPr>
          <w:rFonts w:ascii="Times New Roman" w:eastAsia="Times New Roman" w:hAnsi="Times New Roman" w:cs="Times New Roman"/>
          <w:b/>
          <w:bCs/>
          <w:w w:val="101"/>
          <w:sz w:val="24"/>
          <w:szCs w:val="24"/>
          <w:lang w:val="en-GB"/>
        </w:rPr>
        <w:t>kārtība</w:t>
      </w:r>
      <w:proofErr w:type="spellEnd"/>
      <w:r w:rsidRPr="00BC25DF">
        <w:rPr>
          <w:rFonts w:ascii="Times New Roman" w:eastAsia="Times New Roman" w:hAnsi="Times New Roman" w:cs="Times New Roman"/>
          <w:b/>
          <w:bCs/>
          <w:w w:val="101"/>
          <w:sz w:val="24"/>
          <w:szCs w:val="24"/>
          <w:lang w:val="en-GB"/>
        </w:rPr>
        <w:t xml:space="preserve">  </w:t>
      </w:r>
    </w:p>
    <w:p w:rsidR="00E47C7F" w:rsidRPr="00BC25DF" w:rsidRDefault="00E47C7F" w:rsidP="00E47C7F">
      <w:pPr>
        <w:numPr>
          <w:ilvl w:val="1"/>
          <w:numId w:val="2"/>
        </w:numPr>
        <w:shd w:val="clear" w:color="auto" w:fill="FFFFFF"/>
        <w:spacing w:after="0" w:line="274" w:lineRule="exact"/>
        <w:ind w:left="426" w:hanging="426"/>
        <w:jc w:val="both"/>
        <w:rPr>
          <w:rFonts w:ascii="Times New Roman" w:eastAsia="Calibri" w:hAnsi="Times New Roman" w:cs="Times New Roman"/>
          <w:b/>
          <w:bCs/>
          <w:w w:val="101"/>
          <w:sz w:val="24"/>
          <w:szCs w:val="24"/>
        </w:rPr>
      </w:pPr>
      <w:r w:rsidRPr="00BC25DF">
        <w:rPr>
          <w:rFonts w:ascii="Times New Roman" w:eastAsia="Calibri" w:hAnsi="Times New Roman" w:cs="Times New Roman"/>
          <w:bCs/>
          <w:w w:val="101"/>
          <w:sz w:val="24"/>
          <w:szCs w:val="24"/>
        </w:rPr>
        <w:t xml:space="preserve">Līguma kopējā summa par </w:t>
      </w:r>
      <w:r w:rsidRPr="00BC25DF">
        <w:rPr>
          <w:rFonts w:ascii="Times New Roman" w:eastAsia="Calibri" w:hAnsi="Times New Roman" w:cs="Times New Roman"/>
          <w:b/>
          <w:bCs/>
          <w:i/>
          <w:w w:val="101"/>
          <w:sz w:val="24"/>
          <w:szCs w:val="24"/>
        </w:rPr>
        <w:t>būvniecību</w:t>
      </w:r>
      <w:r w:rsidRPr="00BC25DF">
        <w:rPr>
          <w:rFonts w:ascii="Times New Roman" w:eastAsia="Calibri" w:hAnsi="Times New Roman" w:cs="Times New Roman"/>
          <w:bCs/>
          <w:w w:val="101"/>
          <w:sz w:val="24"/>
          <w:szCs w:val="24"/>
        </w:rPr>
        <w:t xml:space="preserve"> </w:t>
      </w:r>
      <w:r w:rsidRPr="00672078">
        <w:rPr>
          <w:rFonts w:ascii="Times New Roman" w:eastAsia="Calibri" w:hAnsi="Times New Roman" w:cs="Times New Roman"/>
          <w:b/>
          <w:bCs/>
          <w:w w:val="101"/>
          <w:sz w:val="24"/>
          <w:szCs w:val="24"/>
        </w:rPr>
        <w:t>56 700,29</w:t>
      </w:r>
      <w:r w:rsidRPr="00BC25DF">
        <w:rPr>
          <w:rFonts w:ascii="Times New Roman" w:eastAsia="Calibri" w:hAnsi="Times New Roman" w:cs="Times New Roman"/>
          <w:b/>
          <w:bCs/>
          <w:w w:val="101"/>
          <w:sz w:val="24"/>
          <w:szCs w:val="24"/>
        </w:rPr>
        <w:t xml:space="preserve"> EUR</w:t>
      </w:r>
      <w:r w:rsidRPr="00BC25DF">
        <w:rPr>
          <w:rFonts w:ascii="Times New Roman" w:eastAsia="Calibri" w:hAnsi="Times New Roman" w:cs="Times New Roman"/>
          <w:bCs/>
          <w:w w:val="101"/>
          <w:sz w:val="24"/>
          <w:szCs w:val="24"/>
        </w:rPr>
        <w:t xml:space="preserve"> (</w:t>
      </w:r>
      <w:r>
        <w:rPr>
          <w:rFonts w:ascii="Times New Roman" w:eastAsia="Calibri" w:hAnsi="Times New Roman" w:cs="Times New Roman"/>
          <w:bCs/>
          <w:w w:val="101"/>
          <w:sz w:val="24"/>
          <w:szCs w:val="24"/>
        </w:rPr>
        <w:t xml:space="preserve">piecdesmit seši tūkstoši septiņi simti </w:t>
      </w:r>
      <w:proofErr w:type="spellStart"/>
      <w:r w:rsidRPr="00BC25DF">
        <w:rPr>
          <w:rFonts w:ascii="Times New Roman" w:eastAsia="Calibri" w:hAnsi="Times New Roman" w:cs="Times New Roman"/>
          <w:bCs/>
          <w:w w:val="101"/>
          <w:sz w:val="24"/>
          <w:szCs w:val="24"/>
        </w:rPr>
        <w:t>euro</w:t>
      </w:r>
      <w:proofErr w:type="spellEnd"/>
      <w:r w:rsidRPr="00BC25DF">
        <w:rPr>
          <w:rFonts w:ascii="Times New Roman" w:eastAsia="Calibri" w:hAnsi="Times New Roman" w:cs="Times New Roman"/>
          <w:bCs/>
          <w:w w:val="101"/>
          <w:sz w:val="24"/>
          <w:szCs w:val="24"/>
        </w:rPr>
        <w:t xml:space="preserve">, </w:t>
      </w:r>
      <w:r>
        <w:rPr>
          <w:rFonts w:ascii="Times New Roman" w:eastAsia="Calibri" w:hAnsi="Times New Roman" w:cs="Times New Roman"/>
          <w:bCs/>
          <w:w w:val="101"/>
          <w:sz w:val="24"/>
          <w:szCs w:val="24"/>
        </w:rPr>
        <w:t xml:space="preserve">29 </w:t>
      </w:r>
      <w:r w:rsidRPr="00BC25DF">
        <w:rPr>
          <w:rFonts w:ascii="Times New Roman" w:eastAsia="Calibri" w:hAnsi="Times New Roman" w:cs="Times New Roman"/>
          <w:bCs/>
          <w:w w:val="101"/>
          <w:sz w:val="24"/>
          <w:szCs w:val="24"/>
        </w:rPr>
        <w:t>centi), bez PVN 21%. Būvdarbiem tiek piemērota atgrieztā nodokļa maksāšana saskaņā ar “Pievienotās vērtības nodokļu likuma” 142.pantu.</w:t>
      </w:r>
    </w:p>
    <w:p w:rsidR="00E47C7F" w:rsidRPr="00E822F7" w:rsidRDefault="00E47C7F" w:rsidP="00E47C7F">
      <w:pPr>
        <w:numPr>
          <w:ilvl w:val="1"/>
          <w:numId w:val="2"/>
        </w:numPr>
        <w:shd w:val="clear" w:color="auto" w:fill="FFFFFF"/>
        <w:spacing w:after="0" w:line="274" w:lineRule="exact"/>
        <w:ind w:left="426" w:hanging="426"/>
        <w:jc w:val="both"/>
        <w:rPr>
          <w:rFonts w:ascii="Times New Roman" w:eastAsia="Calibri" w:hAnsi="Times New Roman" w:cs="Times New Roman"/>
          <w:b/>
          <w:bCs/>
          <w:w w:val="101"/>
          <w:sz w:val="24"/>
          <w:szCs w:val="24"/>
        </w:rPr>
      </w:pPr>
      <w:r w:rsidRPr="00E822F7">
        <w:rPr>
          <w:rFonts w:ascii="Times New Roman" w:eastAsia="Calibri" w:hAnsi="Times New Roman" w:cs="Times New Roman"/>
          <w:bCs/>
          <w:w w:val="101"/>
          <w:sz w:val="24"/>
          <w:szCs w:val="24"/>
        </w:rPr>
        <w:t xml:space="preserve">Līguma kopējā summā ir ietverti visi nodokļi un nodevas, kā arī visi iespējamie Izpildītāja izdevumi, kas nepieciešami kvalitatīvai un pilnīgai saistību izpildei Līguma ietvaros. Līguma izpildes laikā netiek pieļauta ar izmaksu izmaiņām saistīta Līguma kopējās summas maiņa. </w:t>
      </w:r>
    </w:p>
    <w:p w:rsidR="00E47C7F" w:rsidRPr="00E822F7" w:rsidRDefault="00E47C7F" w:rsidP="00E47C7F">
      <w:pPr>
        <w:numPr>
          <w:ilvl w:val="1"/>
          <w:numId w:val="2"/>
        </w:numPr>
        <w:tabs>
          <w:tab w:val="left"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sz w:val="24"/>
          <w:szCs w:val="24"/>
          <w:lang w:eastAsia="ar-SA"/>
        </w:rPr>
        <w:t xml:space="preserve">Pasūtītājs veic ikmēneša samaksu Izpildītājam 20 (divdesmit) darba dienu laikā pēc Darbu pabeigšanas par atskaites mēnesī izpildītajiem darbiem. Pamatojums norēķinu veikšanai ir Izpildītāja iesniegts rēķins un Darbu izpildes akts, kuru akceptējuši Izpildītāja pārstāvis un Pasūtītāja pārstāvis. </w:t>
      </w:r>
    </w:p>
    <w:p w:rsidR="00E47C7F" w:rsidRPr="00E822F7" w:rsidRDefault="00E47C7F" w:rsidP="00E47C7F">
      <w:pPr>
        <w:numPr>
          <w:ilvl w:val="1"/>
          <w:numId w:val="2"/>
        </w:numPr>
        <w:tabs>
          <w:tab w:val="left"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sz w:val="24"/>
          <w:szCs w:val="24"/>
          <w:lang w:eastAsia="ar-SA"/>
        </w:rPr>
        <w:lastRenderedPageBreak/>
        <w:t>Nekvalitatīvi vai neatbilstoši veiktie Darbi netiek pieņemti un apmaksāti līdz defektu novēršanai un šo Darbu pieņemšanai.</w:t>
      </w:r>
    </w:p>
    <w:p w:rsidR="00E47C7F" w:rsidRPr="00E822F7" w:rsidRDefault="00E47C7F" w:rsidP="00E47C7F">
      <w:pPr>
        <w:numPr>
          <w:ilvl w:val="1"/>
          <w:numId w:val="2"/>
        </w:numPr>
        <w:tabs>
          <w:tab w:val="left"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sz w:val="24"/>
          <w:szCs w:val="24"/>
          <w:lang w:eastAsia="ar-SA"/>
        </w:rPr>
        <w:t>Ja pēc Pasūtītāja prasības tiek mainīti veicamo Darbu apjomi, tad Puses vienojas par papildu darbu apmaksu. Papildus darbu novērtējumam tiks izmantoti tāmē norādītie vienību izcenojumi, bet, ja tādi tur nebūs noteikti, Puses atsevišķi vienosies par minēto darbu vienību izcenojumiem, par ko tiks noformēts atsevišķs dokuments.</w:t>
      </w:r>
    </w:p>
    <w:p w:rsidR="00E47C7F" w:rsidRPr="00E822F7" w:rsidRDefault="00E47C7F" w:rsidP="00E47C7F">
      <w:pPr>
        <w:shd w:val="clear" w:color="auto" w:fill="FFFFFF"/>
        <w:tabs>
          <w:tab w:val="left" w:pos="1056"/>
        </w:tabs>
        <w:spacing w:after="120" w:line="274" w:lineRule="exact"/>
        <w:ind w:left="426" w:hanging="426"/>
        <w:jc w:val="both"/>
        <w:rPr>
          <w:rFonts w:ascii="Times New Roman" w:eastAsia="Calibri" w:hAnsi="Times New Roman" w:cs="Times New Roman"/>
          <w:b/>
          <w:bCs/>
          <w:w w:val="101"/>
          <w:sz w:val="24"/>
          <w:szCs w:val="24"/>
        </w:rPr>
      </w:pPr>
    </w:p>
    <w:p w:rsidR="00E47C7F" w:rsidRPr="00E822F7" w:rsidRDefault="00E47C7F" w:rsidP="00E47C7F">
      <w:pPr>
        <w:numPr>
          <w:ilvl w:val="0"/>
          <w:numId w:val="2"/>
        </w:numPr>
        <w:shd w:val="clear" w:color="auto" w:fill="FFFFFF"/>
        <w:tabs>
          <w:tab w:val="left" w:pos="1056"/>
        </w:tabs>
        <w:spacing w:after="0" w:line="274" w:lineRule="exact"/>
        <w:ind w:left="426" w:hanging="426"/>
        <w:jc w:val="center"/>
        <w:rPr>
          <w:rFonts w:ascii="Times New Roman" w:eastAsia="Calibri" w:hAnsi="Times New Roman" w:cs="Times New Roman"/>
          <w:b/>
          <w:bCs/>
          <w:w w:val="101"/>
          <w:sz w:val="24"/>
          <w:szCs w:val="24"/>
        </w:rPr>
      </w:pPr>
      <w:r w:rsidRPr="00E822F7">
        <w:rPr>
          <w:rFonts w:ascii="Times New Roman" w:eastAsia="Calibri" w:hAnsi="Times New Roman" w:cs="Times New Roman"/>
          <w:b/>
          <w:bCs/>
          <w:w w:val="101"/>
          <w:sz w:val="24"/>
          <w:szCs w:val="24"/>
        </w:rPr>
        <w:t xml:space="preserve">Līguma izpildes termiņš un nosacījumi </w:t>
      </w:r>
    </w:p>
    <w:p w:rsidR="00E47C7F" w:rsidRPr="00E822F7" w:rsidRDefault="00E47C7F" w:rsidP="00E47C7F">
      <w:pPr>
        <w:numPr>
          <w:ilvl w:val="1"/>
          <w:numId w:val="2"/>
        </w:numPr>
        <w:shd w:val="clear" w:color="auto" w:fill="FFFFFF"/>
        <w:tabs>
          <w:tab w:val="left" w:pos="1134"/>
        </w:tabs>
        <w:spacing w:after="0" w:line="274" w:lineRule="exact"/>
        <w:ind w:left="426" w:hanging="426"/>
        <w:jc w:val="both"/>
        <w:rPr>
          <w:rFonts w:ascii="Times New Roman" w:eastAsia="Calibri" w:hAnsi="Times New Roman" w:cs="Times New Roman"/>
          <w:bCs/>
          <w:w w:val="101"/>
          <w:sz w:val="24"/>
          <w:szCs w:val="24"/>
        </w:rPr>
      </w:pPr>
      <w:r w:rsidRPr="00E822F7">
        <w:rPr>
          <w:rFonts w:ascii="Times New Roman" w:eastAsia="Calibri" w:hAnsi="Times New Roman" w:cs="Times New Roman"/>
          <w:bCs/>
          <w:w w:val="101"/>
          <w:sz w:val="24"/>
          <w:szCs w:val="24"/>
        </w:rPr>
        <w:t xml:space="preserve">Līguma darbības laiks ir no tā parakstīšanas brīža līdz pilnīgai Līgumā noteikto saistību izpildei. </w:t>
      </w:r>
    </w:p>
    <w:p w:rsidR="00E47C7F" w:rsidRPr="00E822F7" w:rsidRDefault="00E47C7F" w:rsidP="00E47C7F">
      <w:pPr>
        <w:numPr>
          <w:ilvl w:val="1"/>
          <w:numId w:val="2"/>
        </w:numPr>
        <w:spacing w:after="0" w:line="240" w:lineRule="auto"/>
        <w:ind w:left="0" w:firstLine="0"/>
        <w:jc w:val="both"/>
        <w:rPr>
          <w:rFonts w:ascii="Times New Roman" w:eastAsia="Calibri" w:hAnsi="Times New Roman" w:cs="Times New Roman"/>
          <w:sz w:val="24"/>
        </w:rPr>
      </w:pPr>
      <w:r w:rsidRPr="00E822F7">
        <w:rPr>
          <w:rFonts w:ascii="Times New Roman" w:eastAsia="Calibri" w:hAnsi="Times New Roman" w:cs="Times New Roman"/>
          <w:bCs/>
          <w:w w:val="101"/>
          <w:sz w:val="24"/>
          <w:szCs w:val="24"/>
        </w:rPr>
        <w:t xml:space="preserve">Darbus </w:t>
      </w:r>
      <w:r w:rsidRPr="00E822F7">
        <w:rPr>
          <w:rFonts w:ascii="Times New Roman" w:eastAsia="Times New Roman" w:hAnsi="Times New Roman" w:cs="Times New Roman"/>
          <w:sz w:val="24"/>
          <w:szCs w:val="24"/>
          <w:lang w:eastAsia="ar-SA"/>
        </w:rPr>
        <w:t xml:space="preserve">Izpildītājs paveic un ar pieņemšanas – nodošanas aktu nodod </w:t>
      </w:r>
      <w:r w:rsidRPr="0099724F">
        <w:rPr>
          <w:rFonts w:ascii="Times New Roman" w:eastAsia="Times New Roman" w:hAnsi="Times New Roman" w:cs="Times New Roman"/>
          <w:sz w:val="24"/>
          <w:szCs w:val="24"/>
          <w:lang w:eastAsia="ar-SA"/>
        </w:rPr>
        <w:t xml:space="preserve">Pasūtītājam </w:t>
      </w:r>
      <w:r w:rsidRPr="0099724F">
        <w:rPr>
          <w:rFonts w:ascii="Times New Roman" w:eastAsia="Calibri" w:hAnsi="Times New Roman" w:cs="Times New Roman"/>
          <w:b/>
          <w:noProof/>
          <w:sz w:val="24"/>
          <w:szCs w:val="24"/>
          <w:lang w:eastAsia="lv-LV"/>
        </w:rPr>
        <w:t>3 (trīs) mēnešu laikā</w:t>
      </w:r>
      <w:r w:rsidRPr="00E822F7">
        <w:rPr>
          <w:rFonts w:ascii="Times New Roman" w:eastAsia="Calibri" w:hAnsi="Times New Roman" w:cs="Times New Roman"/>
          <w:noProof/>
          <w:sz w:val="24"/>
          <w:szCs w:val="24"/>
          <w:lang w:eastAsia="lv-LV"/>
        </w:rPr>
        <w:t xml:space="preserve"> no līguma parakstīšanas brīža</w:t>
      </w:r>
      <w:r w:rsidRPr="00E822F7">
        <w:rPr>
          <w:rFonts w:ascii="Times New Roman" w:eastAsia="Times New Roman" w:hAnsi="Times New Roman" w:cs="Times New Roman"/>
          <w:sz w:val="24"/>
          <w:szCs w:val="24"/>
        </w:rPr>
        <w:t>.Līguma izpildes laikā, pusēm vienojoties, ir iespējams tehnoloģiskais pārtraukums meteoroloģisko apstākļu dēļ. Tehnoloģiskā pārtraukuma gadījumā, Līguma izpildes termiņš tiek pagarināts par tik dienām, cik dienas ilgs bijis tehnoloģiskais pārtraukums.</w:t>
      </w:r>
    </w:p>
    <w:p w:rsidR="00E47C7F" w:rsidRPr="00E822F7" w:rsidRDefault="00E47C7F" w:rsidP="00E47C7F">
      <w:pPr>
        <w:numPr>
          <w:ilvl w:val="1"/>
          <w:numId w:val="2"/>
        </w:numPr>
        <w:tabs>
          <w:tab w:val="left"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sz w:val="24"/>
          <w:szCs w:val="24"/>
          <w:lang w:eastAsia="ar-SA"/>
        </w:rPr>
        <w:t>Izpildītājs apņemas nekavējoties ziņot Pasūtītājam par visiem apstākļiem un/vai šķēršļiem, kas kavē Darbu izpildi.</w:t>
      </w:r>
    </w:p>
    <w:p w:rsidR="00E47C7F" w:rsidRPr="00E822F7" w:rsidRDefault="00E47C7F" w:rsidP="00E47C7F">
      <w:pPr>
        <w:numPr>
          <w:ilvl w:val="1"/>
          <w:numId w:val="2"/>
        </w:numPr>
        <w:tabs>
          <w:tab w:val="left"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sz w:val="24"/>
          <w:szCs w:val="24"/>
          <w:lang w:eastAsia="ar-SA"/>
        </w:rPr>
        <w:t>Izpildītājam ir tiesības uz Darbu izpildes termiņa pagarinājumu, ja Darbu izpilde tiek kavēta viena (vai vairāku) zemāk uzskaitīto iemeslu dēļ:</w:t>
      </w:r>
    </w:p>
    <w:p w:rsidR="00E47C7F" w:rsidRPr="00E822F7" w:rsidRDefault="00E47C7F" w:rsidP="00E47C7F">
      <w:pPr>
        <w:numPr>
          <w:ilvl w:val="2"/>
          <w:numId w:val="2"/>
        </w:numPr>
        <w:tabs>
          <w:tab w:val="left" w:pos="0"/>
        </w:tabs>
        <w:suppressAutoHyphens/>
        <w:spacing w:after="0" w:line="240" w:lineRule="auto"/>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sz w:val="24"/>
          <w:szCs w:val="24"/>
          <w:lang w:eastAsia="ar-SA"/>
        </w:rPr>
        <w:t>ja Pasūtītāja saistību savlaicīgas neizpildes dēļ ir tikusi apgrūtināta Izpildītāja saistību izpilde, ar nosacījumu, ka Izpildītājs ir nekavējoties (divu darba dienu laikā no brīža, kad ir iestājies Pasūtītāja nokavējums) rakstiski informējis Pasūtītāju par šādu saistību neizpildi un tās ietekmi uz Līguma izpildes termiņiem;</w:t>
      </w:r>
    </w:p>
    <w:p w:rsidR="00E47C7F" w:rsidRPr="00E822F7" w:rsidRDefault="00E47C7F" w:rsidP="00E47C7F">
      <w:pPr>
        <w:numPr>
          <w:ilvl w:val="2"/>
          <w:numId w:val="2"/>
        </w:numPr>
        <w:tabs>
          <w:tab w:val="left" w:pos="0"/>
        </w:tabs>
        <w:suppressAutoHyphens/>
        <w:spacing w:after="0" w:line="240" w:lineRule="auto"/>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sz w:val="24"/>
          <w:szCs w:val="24"/>
          <w:lang w:eastAsia="ar-SA"/>
        </w:rPr>
        <w:t>ja iestājušies nepārvaramas varas apstākļi, kuri atrodas ārpus Izpildītāja kontroles un kuri būtiski traucē Darbu savlaicīgu izpildi.</w:t>
      </w:r>
    </w:p>
    <w:p w:rsidR="00E47C7F" w:rsidRPr="00E822F7" w:rsidRDefault="00E47C7F" w:rsidP="00E47C7F">
      <w:pPr>
        <w:numPr>
          <w:ilvl w:val="1"/>
          <w:numId w:val="2"/>
        </w:numPr>
        <w:tabs>
          <w:tab w:val="left"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sz w:val="24"/>
          <w:szCs w:val="24"/>
          <w:lang w:eastAsia="ar-SA"/>
        </w:rPr>
        <w:t>Izpildītājam nav tiesības uz Darbu izpildes termiņa pagarinājumu tādu iemeslu dēļ, kuri viņam bija jāņem vērā vai arī pie pienācīgas rūpības nevarēja būt nezināmi, noslēdzot Līgumu. Tas pats attiecas arī uz apstākļiem, kuru sekas Izpildītājs būtu varējis sagaidīt vai novērst.</w:t>
      </w:r>
    </w:p>
    <w:p w:rsidR="00E47C7F" w:rsidRPr="00E822F7" w:rsidRDefault="00E47C7F" w:rsidP="00E47C7F">
      <w:pPr>
        <w:shd w:val="clear" w:color="auto" w:fill="FFFFFF"/>
        <w:spacing w:after="0" w:line="274" w:lineRule="exact"/>
        <w:jc w:val="both"/>
        <w:rPr>
          <w:rFonts w:ascii="Times New Roman" w:eastAsia="Calibri" w:hAnsi="Times New Roman" w:cs="Times New Roman"/>
          <w:w w:val="101"/>
          <w:sz w:val="24"/>
          <w:szCs w:val="24"/>
        </w:rPr>
      </w:pPr>
    </w:p>
    <w:p w:rsidR="00E47C7F" w:rsidRPr="00E822F7" w:rsidRDefault="00E47C7F" w:rsidP="00E47C7F">
      <w:pPr>
        <w:numPr>
          <w:ilvl w:val="0"/>
          <w:numId w:val="3"/>
        </w:numPr>
        <w:shd w:val="clear" w:color="auto" w:fill="FFFFFF"/>
        <w:spacing w:after="0" w:line="274" w:lineRule="exact"/>
        <w:ind w:left="426" w:hanging="426"/>
        <w:jc w:val="center"/>
        <w:rPr>
          <w:rFonts w:ascii="Times New Roman" w:eastAsia="Calibri" w:hAnsi="Times New Roman" w:cs="Times New Roman"/>
          <w:b/>
          <w:w w:val="101"/>
          <w:sz w:val="24"/>
          <w:szCs w:val="24"/>
        </w:rPr>
      </w:pPr>
      <w:r w:rsidRPr="00E822F7">
        <w:rPr>
          <w:rFonts w:ascii="Times New Roman" w:eastAsia="Calibri" w:hAnsi="Times New Roman" w:cs="Times New Roman"/>
          <w:b/>
          <w:w w:val="101"/>
          <w:sz w:val="24"/>
          <w:szCs w:val="24"/>
        </w:rPr>
        <w:t>Pušu atbildība</w:t>
      </w:r>
    </w:p>
    <w:p w:rsidR="00E47C7F" w:rsidRPr="00E822F7" w:rsidRDefault="00E47C7F" w:rsidP="00E47C7F">
      <w:pPr>
        <w:numPr>
          <w:ilvl w:val="1"/>
          <w:numId w:val="3"/>
        </w:numPr>
        <w:shd w:val="clear" w:color="auto" w:fill="FFFFFF"/>
        <w:spacing w:after="0" w:line="274" w:lineRule="exact"/>
        <w:ind w:left="426" w:hanging="426"/>
        <w:jc w:val="both"/>
        <w:rPr>
          <w:rFonts w:ascii="Times New Roman" w:eastAsia="Times New Roman" w:hAnsi="Times New Roman" w:cs="Times New Roman"/>
          <w:sz w:val="24"/>
          <w:szCs w:val="24"/>
          <w:lang w:eastAsia="ar-SA"/>
        </w:rPr>
      </w:pPr>
      <w:r w:rsidRPr="00E822F7">
        <w:rPr>
          <w:rFonts w:ascii="Times New Roman" w:eastAsia="Times New Roman" w:hAnsi="Times New Roman" w:cs="Times New Roman"/>
          <w:sz w:val="24"/>
          <w:szCs w:val="24"/>
          <w:lang w:eastAsia="ar-SA"/>
        </w:rPr>
        <w:t>Puses ir atbildīgas par Līgumā noteikto saistību pilnīgu izpildi atbilstoši Līguma nosacījumiem.</w:t>
      </w:r>
    </w:p>
    <w:p w:rsidR="00E47C7F" w:rsidRPr="00E822F7" w:rsidRDefault="00E47C7F" w:rsidP="00E47C7F">
      <w:pPr>
        <w:numPr>
          <w:ilvl w:val="1"/>
          <w:numId w:val="3"/>
        </w:numPr>
        <w:shd w:val="clear" w:color="auto" w:fill="FFFFFF"/>
        <w:spacing w:after="0" w:line="274" w:lineRule="exact"/>
        <w:ind w:left="426" w:hanging="426"/>
        <w:jc w:val="both"/>
        <w:rPr>
          <w:rFonts w:ascii="Times New Roman" w:eastAsia="Calibri" w:hAnsi="Times New Roman" w:cs="Times New Roman"/>
          <w:b/>
          <w:w w:val="101"/>
          <w:sz w:val="24"/>
          <w:szCs w:val="24"/>
        </w:rPr>
      </w:pPr>
      <w:r w:rsidRPr="00E822F7">
        <w:rPr>
          <w:rFonts w:ascii="Times New Roman" w:eastAsia="Calibri" w:hAnsi="Times New Roman" w:cs="Times New Roman"/>
          <w:w w:val="101"/>
          <w:sz w:val="24"/>
          <w:szCs w:val="24"/>
        </w:rPr>
        <w:t>Ja Izpildītājs</w:t>
      </w:r>
      <w:r w:rsidRPr="00E822F7">
        <w:rPr>
          <w:rFonts w:ascii="Times New Roman" w:eastAsia="Times New Roman" w:hAnsi="Times New Roman" w:cs="Times New Roman"/>
          <w:sz w:val="24"/>
          <w:szCs w:val="24"/>
          <w:lang w:eastAsia="ar-SA"/>
        </w:rPr>
        <w:t xml:space="preserve"> neievēro noteikto Līguma izpildes termiņu, Izpildītājs maksā Pasūtītājam līgumsodu par katru nokavēto līgumsaistību izpildes dienu</w:t>
      </w:r>
      <w:r w:rsidRPr="00E822F7">
        <w:rPr>
          <w:rFonts w:ascii="Times New Roman" w:eastAsia="Times New Roman" w:hAnsi="Times New Roman" w:cs="Times New Roman"/>
          <w:color w:val="000000"/>
          <w:sz w:val="24"/>
          <w:szCs w:val="24"/>
          <w:lang w:eastAsia="ar-SA"/>
        </w:rPr>
        <w:t xml:space="preserve"> 0,5% apmērā no Līguma summas, taču kopumā ne vairāk kā 10% no Līguma summas. Pasūtītājam ir tiesības </w:t>
      </w:r>
      <w:r w:rsidRPr="00E822F7">
        <w:rPr>
          <w:rFonts w:ascii="Times New Roman" w:eastAsia="Times New Roman" w:hAnsi="Times New Roman" w:cs="Times New Roman"/>
          <w:sz w:val="24"/>
          <w:szCs w:val="24"/>
          <w:lang w:eastAsia="ar-SA"/>
        </w:rPr>
        <w:t>ieturēt līgumsodu no Izpildītājam izmaksājamās summas.</w:t>
      </w:r>
    </w:p>
    <w:p w:rsidR="00E47C7F" w:rsidRPr="00E822F7" w:rsidRDefault="00E47C7F" w:rsidP="00E47C7F">
      <w:pPr>
        <w:numPr>
          <w:ilvl w:val="1"/>
          <w:numId w:val="3"/>
        </w:numPr>
        <w:shd w:val="clear" w:color="auto" w:fill="FFFFFF"/>
        <w:spacing w:after="0" w:line="274" w:lineRule="exact"/>
        <w:ind w:left="426" w:hanging="426"/>
        <w:jc w:val="both"/>
        <w:rPr>
          <w:rFonts w:ascii="Times New Roman" w:eastAsia="Calibri" w:hAnsi="Times New Roman" w:cs="Times New Roman"/>
          <w:b/>
          <w:w w:val="101"/>
          <w:sz w:val="24"/>
          <w:szCs w:val="24"/>
        </w:rPr>
      </w:pPr>
      <w:r w:rsidRPr="00E822F7">
        <w:rPr>
          <w:rFonts w:ascii="Times New Roman" w:eastAsia="Times New Roman" w:hAnsi="Times New Roman" w:cs="Times New Roman"/>
          <w:sz w:val="24"/>
          <w:szCs w:val="24"/>
          <w:lang w:eastAsia="ar-SA"/>
        </w:rPr>
        <w:t>Ja Pasūtītājs neveic savlaicīgi Līguma 2.3. punktā noteikto maksājumu, tad viņš maksā Uzņēmējam līgumsodu 0,5% apmērā no nokavētā maksājuma summas par katru maksājuma kavējuma dienu, taču kopumā ne vairāk kā 10% no apmaksājamās Līguma summas.</w:t>
      </w:r>
    </w:p>
    <w:p w:rsidR="00E47C7F" w:rsidRPr="00E822F7" w:rsidRDefault="00E47C7F" w:rsidP="00E47C7F">
      <w:pPr>
        <w:numPr>
          <w:ilvl w:val="1"/>
          <w:numId w:val="3"/>
        </w:numPr>
        <w:shd w:val="clear" w:color="auto" w:fill="FFFFFF"/>
        <w:spacing w:after="0" w:line="274" w:lineRule="exact"/>
        <w:ind w:left="426" w:hanging="426"/>
        <w:jc w:val="both"/>
        <w:rPr>
          <w:rFonts w:ascii="Times New Roman" w:eastAsia="Calibri" w:hAnsi="Times New Roman" w:cs="Times New Roman"/>
          <w:b/>
          <w:w w:val="101"/>
          <w:sz w:val="24"/>
          <w:szCs w:val="24"/>
        </w:rPr>
      </w:pPr>
      <w:r w:rsidRPr="00E822F7">
        <w:rPr>
          <w:rFonts w:ascii="Times New Roman" w:eastAsia="Calibri" w:hAnsi="Times New Roman" w:cs="Times New Roman"/>
          <w:w w:val="101"/>
          <w:sz w:val="24"/>
          <w:szCs w:val="24"/>
        </w:rPr>
        <w:t xml:space="preserve">Līgumsoda samaksa neatbrīvo Puses no pienācīgas saistību izpildes. </w:t>
      </w:r>
    </w:p>
    <w:p w:rsidR="00E47C7F" w:rsidRPr="00E822F7" w:rsidRDefault="00E47C7F" w:rsidP="00E47C7F">
      <w:pPr>
        <w:shd w:val="clear" w:color="auto" w:fill="FFFFFF"/>
        <w:spacing w:after="120" w:line="274" w:lineRule="exact"/>
        <w:ind w:left="426" w:hanging="426"/>
        <w:jc w:val="both"/>
        <w:rPr>
          <w:rFonts w:ascii="Times New Roman" w:eastAsia="Calibri" w:hAnsi="Times New Roman" w:cs="Times New Roman"/>
          <w:b/>
          <w:w w:val="101"/>
          <w:sz w:val="24"/>
          <w:szCs w:val="24"/>
        </w:rPr>
      </w:pPr>
    </w:p>
    <w:p w:rsidR="00E47C7F" w:rsidRPr="00E822F7" w:rsidRDefault="00E47C7F" w:rsidP="00E47C7F">
      <w:pPr>
        <w:numPr>
          <w:ilvl w:val="0"/>
          <w:numId w:val="3"/>
        </w:numPr>
        <w:shd w:val="clear" w:color="auto" w:fill="FFFFFF"/>
        <w:spacing w:after="0" w:line="274" w:lineRule="exact"/>
        <w:ind w:left="426" w:hanging="426"/>
        <w:jc w:val="center"/>
        <w:rPr>
          <w:rFonts w:ascii="Times New Roman" w:eastAsia="Calibri" w:hAnsi="Times New Roman" w:cs="Times New Roman"/>
          <w:b/>
          <w:w w:val="101"/>
          <w:sz w:val="24"/>
          <w:szCs w:val="24"/>
        </w:rPr>
      </w:pPr>
      <w:r w:rsidRPr="00E822F7">
        <w:rPr>
          <w:rFonts w:ascii="Times New Roman" w:eastAsia="Calibri" w:hAnsi="Times New Roman" w:cs="Times New Roman"/>
          <w:b/>
          <w:sz w:val="24"/>
          <w:szCs w:val="24"/>
        </w:rPr>
        <w:t>Līguma izpildē iesaistītā personāla un apakšuzņēmēja</w:t>
      </w:r>
    </w:p>
    <w:p w:rsidR="00E47C7F" w:rsidRPr="00E822F7" w:rsidRDefault="00E47C7F" w:rsidP="00E47C7F">
      <w:pPr>
        <w:spacing w:after="120" w:line="240" w:lineRule="auto"/>
        <w:ind w:left="426" w:hanging="426"/>
        <w:jc w:val="center"/>
        <w:rPr>
          <w:rFonts w:ascii="Times New Roman" w:eastAsia="Calibri" w:hAnsi="Times New Roman" w:cs="Times New Roman"/>
          <w:b/>
          <w:sz w:val="24"/>
          <w:szCs w:val="24"/>
        </w:rPr>
      </w:pPr>
      <w:r w:rsidRPr="00E822F7">
        <w:rPr>
          <w:rFonts w:ascii="Times New Roman" w:eastAsia="Calibri" w:hAnsi="Times New Roman" w:cs="Times New Roman"/>
          <w:b/>
          <w:sz w:val="24"/>
          <w:szCs w:val="24"/>
        </w:rPr>
        <w:t>Iesaistīšana un nomaiņas kārtība</w:t>
      </w:r>
    </w:p>
    <w:p w:rsidR="00E47C7F" w:rsidRPr="00E822F7" w:rsidRDefault="00E47C7F" w:rsidP="00E47C7F">
      <w:pPr>
        <w:numPr>
          <w:ilvl w:val="1"/>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t>Izpildītājs ir atbildīgs par piesaistītā personāla veiktā darba atbilstību šī Līguma prasībām.</w:t>
      </w:r>
    </w:p>
    <w:p w:rsidR="00E47C7F" w:rsidRPr="00E822F7" w:rsidRDefault="00E47C7F" w:rsidP="00E47C7F">
      <w:pPr>
        <w:numPr>
          <w:ilvl w:val="1"/>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lastRenderedPageBreak/>
        <w:t>Pēc Līguma noslēgšanas Izpildītājs drīkst veikt Līguma izpildē iesaistītā personāla un apakšuzņēmēju maiņu, kā arī papildu personāla un apakšuzņēmēju iesaistīšanu Līguma izpildē, rakstiski informējot par to Pasūtītāju vismaz 5 (piecas) darba dienas iepriekš.</w:t>
      </w:r>
    </w:p>
    <w:p w:rsidR="00E47C7F" w:rsidRPr="00E822F7" w:rsidRDefault="00E47C7F" w:rsidP="00E47C7F">
      <w:pPr>
        <w:numPr>
          <w:ilvl w:val="1"/>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t xml:space="preserve">Pēc Līguma noslēgšanas Izpildītājs tikai ar Pasūtītāja </w:t>
      </w:r>
      <w:r w:rsidRPr="00E822F7">
        <w:rPr>
          <w:rFonts w:ascii="Times New Roman" w:eastAsia="Calibri" w:hAnsi="Times New Roman" w:cs="Times New Roman"/>
          <w:sz w:val="24"/>
          <w:szCs w:val="24"/>
          <w:u w:val="single"/>
          <w:lang w:eastAsia="lv-LV"/>
        </w:rPr>
        <w:t>rakstveida piekrišanu</w:t>
      </w:r>
      <w:r w:rsidRPr="00E822F7">
        <w:rPr>
          <w:rFonts w:ascii="Times New Roman" w:eastAsia="Calibri" w:hAnsi="Times New Roman" w:cs="Times New Roman"/>
          <w:sz w:val="24"/>
          <w:szCs w:val="24"/>
          <w:lang w:eastAsia="lv-LV"/>
        </w:rPr>
        <w:t xml:space="preserve"> drīkst nomainīt:</w:t>
      </w:r>
    </w:p>
    <w:p w:rsidR="00E47C7F" w:rsidRPr="00E822F7" w:rsidRDefault="00E47C7F" w:rsidP="00E47C7F">
      <w:pPr>
        <w:numPr>
          <w:ilvl w:val="2"/>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t xml:space="preserve">personālu, kuru tas iesaistījis Līguma izpildē un par kuru piedāvājumā sniedzis informāciju Pasūtītāja pilnvarotajai iepirkuma komisijai, un kura kvalifikācijas atbilstību iepirkuma nolikumā izvirzītajām prasībām Pasūtītāja pilnvarotā iepirkuma komisija ir vērtējusi; </w:t>
      </w:r>
    </w:p>
    <w:p w:rsidR="00E47C7F" w:rsidRPr="00E822F7" w:rsidRDefault="00E47C7F" w:rsidP="00E47C7F">
      <w:pPr>
        <w:numPr>
          <w:ilvl w:val="2"/>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t>apakšuzņēmēju, uz kuru iespējām pretendents balstījies, lai apliecinātu savas kvalifikācijas atbilstību iepirkuma dokumentos noteiktajām prasībām.</w:t>
      </w:r>
    </w:p>
    <w:p w:rsidR="00E47C7F" w:rsidRPr="00E822F7" w:rsidRDefault="00E47C7F" w:rsidP="00E47C7F">
      <w:pPr>
        <w:numPr>
          <w:ilvl w:val="1"/>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t>Pasūtītājs nepiekrīt Līguma 5.3.1. un 5.3.2. punktā minētā personāla un apakšuzņēmēja nomaiņai, ja pastāv kāds no šādiem nosacījumiem:</w:t>
      </w:r>
    </w:p>
    <w:p w:rsidR="00E47C7F" w:rsidRPr="00E822F7" w:rsidRDefault="00E47C7F" w:rsidP="00E47C7F">
      <w:pPr>
        <w:numPr>
          <w:ilvl w:val="2"/>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t>tiek piedāvāts nomainīt personālu un tas neatbilst tām iepirkuma procedūras dokumentos noteiktajām prasībām, kas attiecas uz personālu;</w:t>
      </w:r>
    </w:p>
    <w:p w:rsidR="00E47C7F" w:rsidRPr="00E822F7" w:rsidRDefault="00E47C7F" w:rsidP="00E47C7F">
      <w:pPr>
        <w:numPr>
          <w:ilvl w:val="2"/>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t>tiek piedāvāts nomainīt apakšuzņēmēju, uz kura iespējām Izpildītājs balstījies, lai apliecinātu savas kvalifikācijas atbilstību iepirkuma procedūras dokumentos noteiktajām prasībām, un piedāvātajam apakšuzņēmējam nav vismaz tāda pati kvalifikācija, uz kādu pretendents atsaucies, apliecinot savu atbilstību iepirkumu procedūrā noteiktajām prasībām;</w:t>
      </w:r>
    </w:p>
    <w:p w:rsidR="00E47C7F" w:rsidRPr="00E822F7" w:rsidRDefault="00E47C7F" w:rsidP="00E47C7F">
      <w:pPr>
        <w:numPr>
          <w:ilvl w:val="1"/>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t xml:space="preserve">Lūgumu nomainīt Izpildītāja personālu vai apakšuzņēmēju vai iesaistīt jaunu apakšuzņēmēju, Izpildītājs iesniedz Pasūtītājam, norādot informāciju un pievienojot dokumentus, kas nepieciešami lēmuma pieņemšanai. </w:t>
      </w:r>
    </w:p>
    <w:p w:rsidR="00E47C7F" w:rsidRPr="00E822F7" w:rsidRDefault="00E47C7F" w:rsidP="00E47C7F">
      <w:pPr>
        <w:numPr>
          <w:ilvl w:val="1"/>
          <w:numId w:val="3"/>
        </w:numPr>
        <w:spacing w:after="0" w:line="240" w:lineRule="auto"/>
        <w:ind w:left="426" w:hanging="426"/>
        <w:jc w:val="both"/>
        <w:rPr>
          <w:rFonts w:ascii="Times New Roman" w:eastAsia="Calibri" w:hAnsi="Times New Roman" w:cs="Times New Roman"/>
          <w:sz w:val="24"/>
          <w:szCs w:val="24"/>
          <w:lang w:eastAsia="lv-LV"/>
        </w:rPr>
      </w:pPr>
      <w:r w:rsidRPr="00E822F7">
        <w:rPr>
          <w:rFonts w:ascii="Times New Roman" w:eastAsia="Calibri" w:hAnsi="Times New Roman" w:cs="Times New Roman"/>
          <w:sz w:val="24"/>
          <w:szCs w:val="24"/>
          <w:lang w:eastAsia="lv-LV"/>
        </w:rPr>
        <w:t>Pasūtītājs pieņem lēmumu, atļaut vai atteikt Izpildītāja personāla vai apakšuzņēmēja nomaiņu vai jauna apakšuzņēmēja iesaistīšanu Līguma izpildē, 5 (piecu) darba dienu laikā pēc tam, kad tas</w:t>
      </w:r>
      <w:proofErr w:type="gramStart"/>
      <w:r w:rsidRPr="00E822F7">
        <w:rPr>
          <w:rFonts w:ascii="Times New Roman" w:eastAsia="Calibri" w:hAnsi="Times New Roman" w:cs="Times New Roman"/>
          <w:sz w:val="24"/>
          <w:szCs w:val="24"/>
          <w:lang w:eastAsia="lv-LV"/>
        </w:rPr>
        <w:t xml:space="preserve"> saņēmis visu informāciju un dokumentus</w:t>
      </w:r>
      <w:proofErr w:type="gramEnd"/>
      <w:r w:rsidRPr="00E822F7">
        <w:rPr>
          <w:rFonts w:ascii="Times New Roman" w:eastAsia="Calibri" w:hAnsi="Times New Roman" w:cs="Times New Roman"/>
          <w:sz w:val="24"/>
          <w:szCs w:val="24"/>
          <w:lang w:eastAsia="lv-LV"/>
        </w:rPr>
        <w:t>, kas nepieciešami lēmuma pieņemšanai. Par pieņemto lēmumu Pasūtītājs paziņo rakstveidā, nosūtot to elektroniski.</w:t>
      </w:r>
    </w:p>
    <w:p w:rsidR="00E47C7F" w:rsidRPr="00E822F7" w:rsidRDefault="00E47C7F" w:rsidP="00E47C7F">
      <w:pPr>
        <w:shd w:val="clear" w:color="auto" w:fill="FFFFFF"/>
        <w:spacing w:after="120" w:line="274" w:lineRule="exact"/>
        <w:ind w:left="426" w:hanging="426"/>
        <w:jc w:val="both"/>
        <w:rPr>
          <w:rFonts w:ascii="Times New Roman" w:eastAsia="Calibri" w:hAnsi="Times New Roman" w:cs="Times New Roman"/>
          <w:w w:val="101"/>
          <w:sz w:val="24"/>
          <w:szCs w:val="24"/>
        </w:rPr>
      </w:pPr>
    </w:p>
    <w:p w:rsidR="00E47C7F" w:rsidRPr="00E822F7" w:rsidRDefault="00E47C7F" w:rsidP="00E47C7F">
      <w:pPr>
        <w:numPr>
          <w:ilvl w:val="0"/>
          <w:numId w:val="3"/>
        </w:numPr>
        <w:shd w:val="clear" w:color="auto" w:fill="FFFFFF"/>
        <w:tabs>
          <w:tab w:val="left" w:pos="1056"/>
        </w:tabs>
        <w:spacing w:after="0" w:line="274" w:lineRule="exact"/>
        <w:ind w:left="426" w:hanging="426"/>
        <w:jc w:val="center"/>
        <w:rPr>
          <w:rFonts w:ascii="Times New Roman" w:eastAsia="Calibri" w:hAnsi="Times New Roman" w:cs="Times New Roman"/>
          <w:b/>
          <w:bCs/>
          <w:w w:val="101"/>
          <w:sz w:val="24"/>
          <w:szCs w:val="24"/>
        </w:rPr>
      </w:pPr>
      <w:r w:rsidRPr="00E822F7">
        <w:rPr>
          <w:rFonts w:ascii="Times New Roman" w:eastAsia="Calibri" w:hAnsi="Times New Roman" w:cs="Times New Roman"/>
          <w:b/>
          <w:bCs/>
          <w:w w:val="101"/>
          <w:sz w:val="24"/>
          <w:szCs w:val="24"/>
        </w:rPr>
        <w:t>Nepārvaramas varas apstākļi</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z w:val="24"/>
          <w:szCs w:val="24"/>
        </w:rPr>
      </w:pPr>
      <w:r w:rsidRPr="00E822F7">
        <w:rPr>
          <w:rFonts w:ascii="Times New Roman" w:eastAsia="Calibri" w:hAnsi="Times New Roman" w:cs="Times New Roman"/>
          <w:snapToGrid w:val="0"/>
          <w:sz w:val="24"/>
          <w:szCs w:val="24"/>
        </w:rPr>
        <w:t>Puses tiek atbrīvots no atbildības par pilnīgu vai daļēju Līgumā paredzēto saistību neizpildi, ja šāda neizpilde ir notikusi nepārvaramas varas apstākļu iestāšanās rezultātā pēc Līguma parakstīšanas dienas kā posts vai nelaime, kuru nebija iespējams ne paredzēt, ne novērst, kas traucē Līguma saistību izpildi. Šāda nepārvaramā vara ietver sevī notikumus, kuri ir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z w:val="24"/>
          <w:szCs w:val="24"/>
        </w:rPr>
      </w:pPr>
      <w:r w:rsidRPr="00E822F7">
        <w:rPr>
          <w:rFonts w:ascii="Times New Roman" w:eastAsia="Calibri" w:hAnsi="Times New Roman" w:cs="Times New Roman"/>
          <w:snapToGrid w:val="0"/>
          <w:sz w:val="24"/>
          <w:szCs w:val="24"/>
        </w:rPr>
        <w:t>Puse, kas nokļuvusi nepārvaramas varas apstākļos, nekavējoties informē par to otru Pusi rakstiski 5 (piecu) darba dienu laikā pēc nepārvaramas varas iestāšanās un ziņojumam pievieno izziņu, kuru izsniegušas kompetentas iestādes un kura satur minēto apstākļu raksturojumu un apstiprinājumu.</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z w:val="24"/>
          <w:szCs w:val="24"/>
        </w:rPr>
      </w:pPr>
      <w:r w:rsidRPr="00E822F7">
        <w:rPr>
          <w:rFonts w:ascii="Times New Roman" w:eastAsia="Calibri" w:hAnsi="Times New Roman" w:cs="Times New Roman"/>
          <w:snapToGrid w:val="0"/>
          <w:sz w:val="24"/>
          <w:szCs w:val="24"/>
        </w:rPr>
        <w:t>Ja minēto apstākļu dēļ Līgums nedarbojas ilgāk par 2 (diviem) mēnešiem, katrai Pusei ir tiesības atteikties no Līguma izpildes, par to rakstveidā brīdinot otru Pusi vismaz 15 (piecpadsmit) dienas iepriekš. Šajā gadījumā neviena no Pusēm nevar prasīt atlīdzināt zaudējumus, kas radušies šī Līguma pārtraukšanas rezultātā.</w:t>
      </w:r>
    </w:p>
    <w:p w:rsidR="00E47C7F" w:rsidRDefault="00E47C7F" w:rsidP="00E47C7F">
      <w:pPr>
        <w:shd w:val="clear" w:color="auto" w:fill="FFFFFF"/>
        <w:spacing w:after="120" w:line="278" w:lineRule="exact"/>
        <w:jc w:val="both"/>
        <w:rPr>
          <w:rFonts w:ascii="Times New Roman" w:eastAsia="Calibri" w:hAnsi="Times New Roman" w:cs="Times New Roman"/>
          <w:sz w:val="24"/>
          <w:szCs w:val="24"/>
        </w:rPr>
      </w:pPr>
    </w:p>
    <w:p w:rsidR="00672078" w:rsidRPr="00E822F7" w:rsidRDefault="00672078" w:rsidP="00E47C7F">
      <w:pPr>
        <w:shd w:val="clear" w:color="auto" w:fill="FFFFFF"/>
        <w:spacing w:after="120" w:line="278" w:lineRule="exact"/>
        <w:jc w:val="both"/>
        <w:rPr>
          <w:rFonts w:ascii="Times New Roman" w:eastAsia="Calibri" w:hAnsi="Times New Roman" w:cs="Times New Roman"/>
          <w:sz w:val="24"/>
          <w:szCs w:val="24"/>
        </w:rPr>
      </w:pPr>
    </w:p>
    <w:p w:rsidR="00E47C7F" w:rsidRPr="00E822F7" w:rsidRDefault="00E47C7F" w:rsidP="00E47C7F">
      <w:pPr>
        <w:numPr>
          <w:ilvl w:val="0"/>
          <w:numId w:val="3"/>
        </w:numPr>
        <w:shd w:val="clear" w:color="auto" w:fill="FFFFFF"/>
        <w:tabs>
          <w:tab w:val="left" w:pos="1056"/>
        </w:tabs>
        <w:spacing w:after="0" w:line="274" w:lineRule="exact"/>
        <w:ind w:left="426" w:hanging="426"/>
        <w:jc w:val="center"/>
        <w:rPr>
          <w:rFonts w:ascii="Times New Roman" w:eastAsia="Calibri" w:hAnsi="Times New Roman" w:cs="Times New Roman"/>
          <w:b/>
          <w:bCs/>
          <w:w w:val="101"/>
          <w:sz w:val="24"/>
          <w:szCs w:val="24"/>
        </w:rPr>
      </w:pPr>
      <w:r w:rsidRPr="00E822F7">
        <w:rPr>
          <w:rFonts w:ascii="Times New Roman" w:eastAsia="Calibri" w:hAnsi="Times New Roman" w:cs="Times New Roman"/>
          <w:b/>
          <w:bCs/>
          <w:w w:val="101"/>
          <w:sz w:val="24"/>
          <w:szCs w:val="24"/>
        </w:rPr>
        <w:lastRenderedPageBreak/>
        <w:t>Līguma grozīšana un izbeigšana</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 xml:space="preserve">Līgumu var papildināt, grozīt, Pusēm savstarpēji rakstveidā vienojoties, kā arī vienpusēji Līgumā noteiktajā kārtībā. </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Grozījumi Līgumā jānoformē rakstiski un jāparaksta Līdzējiem. Rakstiski noformēti un Līdzēju parakstīti Līguma grozījumi kļūst par Līguma neatņemamu sastāvdaļu.</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 xml:space="preserve">Pusēm rakstveidā jāinformē vienai </w:t>
      </w:r>
      <w:proofErr w:type="gramStart"/>
      <w:r w:rsidRPr="00E822F7">
        <w:rPr>
          <w:rFonts w:ascii="Times New Roman" w:eastAsia="Calibri" w:hAnsi="Times New Roman" w:cs="Times New Roman"/>
          <w:snapToGrid w:val="0"/>
          <w:sz w:val="24"/>
          <w:szCs w:val="24"/>
        </w:rPr>
        <w:t>otru</w:t>
      </w:r>
      <w:proofErr w:type="gramEnd"/>
      <w:r w:rsidRPr="00E822F7">
        <w:rPr>
          <w:rFonts w:ascii="Times New Roman" w:eastAsia="Calibri" w:hAnsi="Times New Roman" w:cs="Times New Roman"/>
          <w:snapToGrid w:val="0"/>
          <w:sz w:val="24"/>
          <w:szCs w:val="24"/>
        </w:rPr>
        <w:t>, ja konstatē, ka:</w:t>
      </w:r>
    </w:p>
    <w:p w:rsidR="00E47C7F" w:rsidRPr="00E822F7" w:rsidRDefault="00E47C7F" w:rsidP="00E47C7F">
      <w:pPr>
        <w:numPr>
          <w:ilvl w:val="2"/>
          <w:numId w:val="3"/>
        </w:numPr>
        <w:shd w:val="clear" w:color="auto" w:fill="FFFFFF"/>
        <w:spacing w:after="0" w:line="278" w:lineRule="exact"/>
        <w:ind w:hanging="290"/>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starp Līguma dokumentos sniegtajiem datiem ir pretrunas;</w:t>
      </w:r>
    </w:p>
    <w:p w:rsidR="00E47C7F" w:rsidRPr="00E822F7" w:rsidRDefault="00E47C7F" w:rsidP="00E47C7F">
      <w:pPr>
        <w:numPr>
          <w:ilvl w:val="2"/>
          <w:numId w:val="3"/>
        </w:numPr>
        <w:shd w:val="clear" w:color="auto" w:fill="FFFFFF"/>
        <w:spacing w:after="0" w:line="278" w:lineRule="exact"/>
        <w:ind w:hanging="290"/>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Līguma dokumentos dotie dati atšķiras no reālajiem apstākļiem;</w:t>
      </w:r>
    </w:p>
    <w:p w:rsidR="00E47C7F" w:rsidRPr="00E822F7" w:rsidRDefault="00E47C7F" w:rsidP="00E47C7F">
      <w:pPr>
        <w:numPr>
          <w:ilvl w:val="2"/>
          <w:numId w:val="3"/>
        </w:numPr>
        <w:shd w:val="clear" w:color="auto" w:fill="FFFFFF"/>
        <w:spacing w:after="0" w:line="278" w:lineRule="exact"/>
        <w:ind w:hanging="290"/>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Līguma izpildei nozīmīgi apstākļi ir izmainījušies vai radušies jauni.</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Līgums var tikt izbeigts, Pusēm savstarpēji rakstiski vienojoties, kā arī vienpusēji Līgumā noteiktajā kārtībā.</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Pasūtītājs, nosūtot Izpildītājam rakstisku paziņojumu, ir tiesīgs vienpusēji pārtraukt Līgumu, ja izpildās kaut viens no zemāk minētajiem nosacījumiem:</w:t>
      </w:r>
    </w:p>
    <w:p w:rsidR="00E47C7F" w:rsidRPr="00E822F7" w:rsidRDefault="00E47C7F" w:rsidP="00E47C7F">
      <w:pPr>
        <w:numPr>
          <w:ilvl w:val="2"/>
          <w:numId w:val="3"/>
        </w:numPr>
        <w:shd w:val="clear" w:color="auto" w:fill="FFFFFF"/>
        <w:spacing w:after="0" w:line="278" w:lineRule="exact"/>
        <w:ind w:hanging="290"/>
        <w:jc w:val="both"/>
        <w:rPr>
          <w:rFonts w:ascii="Times New Roman" w:eastAsia="Calibri" w:hAnsi="Times New Roman" w:cs="Times New Roman"/>
          <w:snapToGrid w:val="0"/>
          <w:sz w:val="24"/>
          <w:szCs w:val="24"/>
        </w:rPr>
      </w:pPr>
      <w:r w:rsidRPr="00E822F7">
        <w:rPr>
          <w:rFonts w:ascii="Times New Roman" w:eastAsia="Times New Roman" w:hAnsi="Times New Roman" w:cs="Times New Roman"/>
          <w:snapToGrid w:val="0"/>
          <w:sz w:val="24"/>
          <w:szCs w:val="24"/>
        </w:rPr>
        <w:t>Izpildītājs</w:t>
      </w:r>
      <w:r w:rsidRPr="00E822F7">
        <w:rPr>
          <w:rFonts w:ascii="Times New Roman" w:eastAsia="Calibri" w:hAnsi="Times New Roman" w:cs="Times New Roman"/>
          <w:snapToGrid w:val="0"/>
          <w:sz w:val="24"/>
          <w:szCs w:val="24"/>
        </w:rPr>
        <w:t xml:space="preserve"> neievēro Līgumā noteikto Darbu izpildes termiņu;</w:t>
      </w:r>
    </w:p>
    <w:p w:rsidR="00E47C7F" w:rsidRPr="00E822F7" w:rsidRDefault="00E47C7F" w:rsidP="00E47C7F">
      <w:pPr>
        <w:numPr>
          <w:ilvl w:val="2"/>
          <w:numId w:val="3"/>
        </w:numPr>
        <w:shd w:val="clear" w:color="auto" w:fill="FFFFFF"/>
        <w:spacing w:after="0" w:line="278" w:lineRule="exact"/>
        <w:ind w:hanging="290"/>
        <w:jc w:val="both"/>
        <w:rPr>
          <w:rFonts w:ascii="Times New Roman" w:eastAsia="Calibri" w:hAnsi="Times New Roman" w:cs="Times New Roman"/>
          <w:snapToGrid w:val="0"/>
          <w:sz w:val="24"/>
          <w:szCs w:val="24"/>
        </w:rPr>
      </w:pPr>
      <w:r w:rsidRPr="00E822F7">
        <w:rPr>
          <w:rFonts w:ascii="Times New Roman" w:eastAsia="Times New Roman" w:hAnsi="Times New Roman" w:cs="Times New Roman"/>
          <w:snapToGrid w:val="0"/>
          <w:sz w:val="24"/>
          <w:szCs w:val="24"/>
        </w:rPr>
        <w:t>Izpildītājs</w:t>
      </w:r>
      <w:r w:rsidRPr="00E822F7">
        <w:rPr>
          <w:rFonts w:ascii="Times New Roman" w:eastAsia="Calibri" w:hAnsi="Times New Roman" w:cs="Times New Roman"/>
          <w:snapToGrid w:val="0"/>
          <w:sz w:val="24"/>
          <w:szCs w:val="24"/>
        </w:rPr>
        <w:t xml:space="preserve"> neievēro likumīgus Pasūtītāja norādījumus vai arī nepilda kādas Līgumā noteiktās saistības vai pienākumus;</w:t>
      </w:r>
    </w:p>
    <w:p w:rsidR="00E47C7F" w:rsidRPr="00E822F7" w:rsidRDefault="00E47C7F" w:rsidP="00E47C7F">
      <w:pPr>
        <w:numPr>
          <w:ilvl w:val="2"/>
          <w:numId w:val="3"/>
        </w:numPr>
        <w:shd w:val="clear" w:color="auto" w:fill="FFFFFF"/>
        <w:spacing w:after="0" w:line="278" w:lineRule="exact"/>
        <w:ind w:hanging="290"/>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 xml:space="preserve">ir uzsākta </w:t>
      </w:r>
      <w:r w:rsidRPr="00E822F7">
        <w:rPr>
          <w:rFonts w:ascii="Times New Roman" w:eastAsia="Times New Roman" w:hAnsi="Times New Roman" w:cs="Times New Roman"/>
          <w:snapToGrid w:val="0"/>
          <w:sz w:val="24"/>
          <w:szCs w:val="24"/>
        </w:rPr>
        <w:t>Izpildītāja</w:t>
      </w:r>
      <w:r w:rsidRPr="00E822F7">
        <w:rPr>
          <w:rFonts w:ascii="Times New Roman" w:eastAsia="Calibri" w:hAnsi="Times New Roman" w:cs="Times New Roman"/>
          <w:snapToGrid w:val="0"/>
          <w:sz w:val="24"/>
          <w:szCs w:val="24"/>
        </w:rPr>
        <w:t xml:space="preserve"> likvidācija vai arī </w:t>
      </w:r>
      <w:r w:rsidRPr="00E822F7">
        <w:rPr>
          <w:rFonts w:ascii="Times New Roman" w:eastAsia="Times New Roman" w:hAnsi="Times New Roman" w:cs="Times New Roman"/>
          <w:snapToGrid w:val="0"/>
          <w:sz w:val="24"/>
          <w:szCs w:val="24"/>
        </w:rPr>
        <w:t>Izpildītājs</w:t>
      </w:r>
      <w:r w:rsidRPr="00E822F7">
        <w:rPr>
          <w:rFonts w:ascii="Times New Roman" w:eastAsia="Calibri" w:hAnsi="Times New Roman" w:cs="Times New Roman"/>
          <w:snapToGrid w:val="0"/>
          <w:sz w:val="24"/>
          <w:szCs w:val="24"/>
        </w:rPr>
        <w:t xml:space="preserve"> ir atzīts par maksātnespējīgu vai apturēta </w:t>
      </w:r>
      <w:r w:rsidRPr="00E822F7">
        <w:rPr>
          <w:rFonts w:ascii="Times New Roman" w:eastAsia="Times New Roman" w:hAnsi="Times New Roman" w:cs="Times New Roman"/>
          <w:snapToGrid w:val="0"/>
          <w:sz w:val="24"/>
          <w:szCs w:val="24"/>
        </w:rPr>
        <w:t>tā</w:t>
      </w:r>
      <w:r w:rsidRPr="00E822F7">
        <w:rPr>
          <w:rFonts w:ascii="Times New Roman" w:eastAsia="Calibri" w:hAnsi="Times New Roman" w:cs="Times New Roman"/>
          <w:snapToGrid w:val="0"/>
          <w:sz w:val="24"/>
          <w:szCs w:val="24"/>
        </w:rPr>
        <w:t xml:space="preserve"> saimnieciskā darbība.</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Ja Līgums tiek izbeigts, pamatojoties uz 7.5.1., 7.5.2. vai 7.5.3. apakšpunktu, tad Izpildītājs maksā Pasūtītājam līgumsodu 20% apmērā no Līgumcenas.</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 xml:space="preserve">Šī Līguma 7.5. punktā minētā Līguma pirmstermiņa izbeigšana neierobežo Pasūtītāja tiesības uz zaudējumu atlīdzību un/vai līgumsodu. </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Ja Pasūtītājs izmanto tiesības vienpusēji pirms termiņa izbeigt Līgumu, Pasūtītājs apmaksā Izpildītāja faktiski, atbilstoši Līgumam kvalitatīvi padarītos un ar abpusēji parakstītu pieņemšanas nodošanas aktu nodotos Darbus uz Līguma izbeigšanas brīdi. Izdarot samaksu, Pasūtītājs ir tiesīgs ieturēt aprēķināto līgumsodu un/vai zaudējumu atlīdzību.</w:t>
      </w:r>
    </w:p>
    <w:p w:rsidR="00E47C7F"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Ja faktiski izpildīto Darbu vērtība ir mazāka par summu, kuru Pasūtītājs jau ir samaksājis Izpildītājam, Izpildītājam ir pienākums atmaksāt pārmaksāto summu 5 (piecu) darba dienu laikā no Līguma izbeigšanās.</w:t>
      </w:r>
    </w:p>
    <w:p w:rsidR="00E47C7F" w:rsidRPr="0099724F" w:rsidRDefault="00E47C7F" w:rsidP="00E47C7F">
      <w:pPr>
        <w:spacing w:after="0" w:line="240" w:lineRule="auto"/>
        <w:ind w:left="426" w:hanging="426"/>
        <w:contextualSpacing/>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7.10. </w:t>
      </w:r>
      <w:r w:rsidRPr="00CA68EA">
        <w:rPr>
          <w:rFonts w:ascii="Times New Roman" w:eastAsia="Times New Roman" w:hAnsi="Times New Roman" w:cs="Times New Roman"/>
          <w:color w:val="000000"/>
          <w:sz w:val="24"/>
          <w:szCs w:val="24"/>
          <w:lang w:eastAsia="lv-LV"/>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E47C7F" w:rsidRPr="00E822F7" w:rsidRDefault="00E47C7F" w:rsidP="00E47C7F">
      <w:pPr>
        <w:numPr>
          <w:ilvl w:val="1"/>
          <w:numId w:val="3"/>
        </w:numPr>
        <w:shd w:val="clear" w:color="auto" w:fill="FFFFFF"/>
        <w:spacing w:after="0" w:line="278" w:lineRule="exact"/>
        <w:ind w:left="426" w:hanging="426"/>
        <w:jc w:val="both"/>
        <w:rPr>
          <w:rFonts w:ascii="Times New Roman" w:eastAsia="Calibri" w:hAnsi="Times New Roman" w:cs="Times New Roman"/>
          <w:snapToGrid w:val="0"/>
          <w:sz w:val="24"/>
          <w:szCs w:val="24"/>
        </w:rPr>
      </w:pPr>
      <w:r w:rsidRPr="00E822F7">
        <w:rPr>
          <w:rFonts w:ascii="Times New Roman" w:eastAsia="Calibri" w:hAnsi="Times New Roman" w:cs="Times New Roman"/>
          <w:snapToGrid w:val="0"/>
          <w:sz w:val="24"/>
          <w:szCs w:val="24"/>
        </w:rPr>
        <w:t>Pārējos, šajā Līgumā neparedzētos gadījumos, Līgums var tikt pārtraukts tikai pēc Pušu savstarpējas vienošanās, kas ir jānoformē rakstiski. Pušu vienošanās par Līguma pārtraukšanu kļūst par šī Līguma neatņemamu sastāvdaļu. Līguma pārtraukšanas gadījumā Pasūtītājs norēķinās ar Izpildītāju par Izpildītājs sniegtiem pakalpojumiem uz Līguma izbeigšanas dienu.</w:t>
      </w:r>
    </w:p>
    <w:p w:rsidR="00E47C7F" w:rsidRPr="00E822F7" w:rsidRDefault="00E47C7F" w:rsidP="00E47C7F">
      <w:pPr>
        <w:shd w:val="clear" w:color="auto" w:fill="FFFFFF"/>
        <w:spacing w:after="0" w:line="278" w:lineRule="exact"/>
        <w:jc w:val="both"/>
        <w:rPr>
          <w:rFonts w:ascii="Times New Roman" w:eastAsia="Calibri" w:hAnsi="Times New Roman" w:cs="Times New Roman"/>
          <w:snapToGrid w:val="0"/>
          <w:sz w:val="24"/>
          <w:szCs w:val="24"/>
        </w:rPr>
      </w:pPr>
    </w:p>
    <w:p w:rsidR="00E47C7F" w:rsidRPr="00E822F7" w:rsidRDefault="00E47C7F" w:rsidP="00E47C7F">
      <w:pPr>
        <w:numPr>
          <w:ilvl w:val="0"/>
          <w:numId w:val="3"/>
        </w:numPr>
        <w:shd w:val="clear" w:color="auto" w:fill="FFFFFF"/>
        <w:spacing w:after="0" w:line="278" w:lineRule="exact"/>
        <w:ind w:left="426" w:hanging="426"/>
        <w:jc w:val="center"/>
        <w:rPr>
          <w:rFonts w:ascii="Times New Roman" w:eastAsia="Calibri" w:hAnsi="Times New Roman" w:cs="Times New Roman"/>
          <w:b/>
          <w:bCs/>
          <w:w w:val="101"/>
          <w:sz w:val="24"/>
          <w:szCs w:val="24"/>
        </w:rPr>
      </w:pPr>
      <w:r w:rsidRPr="00E822F7">
        <w:rPr>
          <w:rFonts w:ascii="Times New Roman" w:eastAsia="Calibri" w:hAnsi="Times New Roman" w:cs="Times New Roman"/>
          <w:b/>
          <w:sz w:val="24"/>
          <w:szCs w:val="24"/>
        </w:rPr>
        <w:t>Nobeiguma noteikumi</w:t>
      </w:r>
    </w:p>
    <w:p w:rsidR="00E47C7F" w:rsidRPr="00E822F7" w:rsidRDefault="00E47C7F" w:rsidP="00E47C7F">
      <w:pPr>
        <w:numPr>
          <w:ilvl w:val="1"/>
          <w:numId w:val="3"/>
        </w:numPr>
        <w:shd w:val="clear" w:color="auto" w:fill="FFFFFF"/>
        <w:spacing w:after="0" w:line="274" w:lineRule="exact"/>
        <w:ind w:left="426" w:hanging="426"/>
        <w:jc w:val="both"/>
        <w:rPr>
          <w:rFonts w:ascii="Times New Roman" w:eastAsia="Calibri" w:hAnsi="Times New Roman" w:cs="Times New Roman"/>
          <w:sz w:val="24"/>
          <w:szCs w:val="24"/>
        </w:rPr>
      </w:pPr>
      <w:r w:rsidRPr="00E822F7">
        <w:rPr>
          <w:rFonts w:ascii="Times New Roman" w:eastAsia="Calibri" w:hAnsi="Times New Roman" w:cs="Times New Roman"/>
          <w:sz w:val="24"/>
          <w:szCs w:val="24"/>
        </w:rPr>
        <w:t>Visus strīdus un nesaskaņas, kas varētu rasties, izpildot šo Līgumu, Puses risinās pārrunu ceļā. Gadījumā, ja tas neizdodas, Puses risina radušos strīdus un nesaskaņas tiesu iestādēs Latvijas Republikas normatīvajos aktos noteiktā kārtībā.</w:t>
      </w:r>
    </w:p>
    <w:p w:rsidR="00E47C7F" w:rsidRPr="00E822F7" w:rsidRDefault="00E47C7F" w:rsidP="00E47C7F">
      <w:pPr>
        <w:numPr>
          <w:ilvl w:val="1"/>
          <w:numId w:val="3"/>
        </w:numPr>
        <w:shd w:val="clear" w:color="auto" w:fill="FFFFFF"/>
        <w:spacing w:after="0" w:line="274" w:lineRule="exact"/>
        <w:ind w:left="426" w:hanging="426"/>
        <w:jc w:val="both"/>
        <w:rPr>
          <w:rFonts w:ascii="Times New Roman" w:eastAsia="Calibri" w:hAnsi="Times New Roman" w:cs="Times New Roman"/>
          <w:sz w:val="24"/>
          <w:szCs w:val="24"/>
        </w:rPr>
      </w:pPr>
      <w:r w:rsidRPr="00E822F7">
        <w:rPr>
          <w:rFonts w:ascii="Times New Roman" w:eastAsia="Calibri" w:hAnsi="Times New Roman" w:cs="Times New Roman"/>
          <w:sz w:val="24"/>
          <w:szCs w:val="24"/>
        </w:rPr>
        <w:t>Līgums var tikt izmainīts vai papildināts jebkurā Līguma darbības laikā tikai ar Pušu rakstisku vienošanos, kas tiek noformēts kā šī līguma pielikums un ir tā neatņemama sastāvdaļa.</w:t>
      </w:r>
    </w:p>
    <w:p w:rsidR="00E47C7F" w:rsidRPr="00E822F7" w:rsidRDefault="00E47C7F" w:rsidP="00E47C7F">
      <w:pPr>
        <w:numPr>
          <w:ilvl w:val="1"/>
          <w:numId w:val="3"/>
        </w:numPr>
        <w:shd w:val="clear" w:color="auto" w:fill="FFFFFF"/>
        <w:spacing w:after="0" w:line="274" w:lineRule="exact"/>
        <w:ind w:left="426" w:hanging="426"/>
        <w:jc w:val="both"/>
        <w:rPr>
          <w:rFonts w:ascii="Times New Roman" w:eastAsia="Calibri" w:hAnsi="Times New Roman" w:cs="Times New Roman"/>
          <w:w w:val="101"/>
          <w:sz w:val="24"/>
          <w:szCs w:val="24"/>
        </w:rPr>
      </w:pPr>
      <w:r w:rsidRPr="00E822F7">
        <w:rPr>
          <w:rFonts w:ascii="Times New Roman" w:eastAsia="Calibri" w:hAnsi="Times New Roman" w:cs="Times New Roman"/>
          <w:sz w:val="24"/>
          <w:szCs w:val="24"/>
        </w:rPr>
        <w:lastRenderedPageBreak/>
        <w:t>Pusēm ir jāinformē vienai otru nedēļas laikā par savu rekvizītu (nosaukuma, adreses un tml.) maiņu.</w:t>
      </w:r>
    </w:p>
    <w:p w:rsidR="00672078" w:rsidRPr="00672078" w:rsidRDefault="00672078" w:rsidP="00672078">
      <w:pPr>
        <w:spacing w:after="0" w:line="240" w:lineRule="auto"/>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8.4. </w:t>
      </w:r>
      <w:r w:rsidR="00E47C7F" w:rsidRPr="00E822F7">
        <w:rPr>
          <w:rFonts w:ascii="Times New Roman" w:eastAsia="Calibri" w:hAnsi="Times New Roman" w:cs="Times New Roman"/>
          <w:sz w:val="24"/>
          <w:szCs w:val="24"/>
        </w:rPr>
        <w:t>Pasūtīt</w:t>
      </w:r>
      <w:r w:rsidR="00E47C7F" w:rsidRPr="0099724F">
        <w:rPr>
          <w:rFonts w:ascii="Times New Roman" w:eastAsia="Calibri" w:hAnsi="Times New Roman" w:cs="Times New Roman"/>
          <w:sz w:val="24"/>
          <w:szCs w:val="24"/>
        </w:rPr>
        <w:t xml:space="preserve">āja noteiktā kontaktpersona: </w:t>
      </w:r>
      <w:r w:rsidRPr="000A0AAD">
        <w:rPr>
          <w:rFonts w:ascii="Times New Roman" w:eastAsia="Times New Roman" w:hAnsi="Times New Roman" w:cs="Times New Roman"/>
          <w:color w:val="000000"/>
          <w:sz w:val="24"/>
          <w:szCs w:val="24"/>
          <w:lang w:eastAsia="lv-LV"/>
        </w:rPr>
        <w:t>Attīstības nodaļas vadītāja Mārīte Petruševica tālr.29210787</w:t>
      </w:r>
      <w:r>
        <w:rPr>
          <w:rFonts w:ascii="Times New Roman" w:eastAsia="Times New Roman" w:hAnsi="Times New Roman" w:cs="Times New Roman"/>
          <w:color w:val="000000"/>
          <w:sz w:val="24"/>
          <w:szCs w:val="24"/>
          <w:lang w:eastAsia="lv-LV"/>
        </w:rPr>
        <w:t xml:space="preserve">, </w:t>
      </w:r>
      <w:r w:rsidRPr="000A0AAD">
        <w:rPr>
          <w:rFonts w:ascii="Times New Roman" w:eastAsia="Times New Roman" w:hAnsi="Times New Roman" w:cs="Times New Roman"/>
          <w:color w:val="000000"/>
          <w:sz w:val="24"/>
          <w:szCs w:val="24"/>
          <w:lang w:eastAsia="lv-LV"/>
        </w:rPr>
        <w:t xml:space="preserve">e-pasts: </w:t>
      </w:r>
      <w:hyperlink r:id="rId5" w:history="1">
        <w:r w:rsidRPr="000A0AAD">
          <w:rPr>
            <w:rFonts w:ascii="Times New Roman" w:eastAsia="Times New Roman" w:hAnsi="Times New Roman" w:cs="Times New Roman"/>
            <w:color w:val="0563C1" w:themeColor="hyperlink"/>
            <w:sz w:val="24"/>
            <w:szCs w:val="24"/>
            <w:u w:val="single"/>
            <w:lang w:eastAsia="lv-LV"/>
          </w:rPr>
          <w:t>marite.patrusevica@aloja.lv</w:t>
        </w:r>
      </w:hyperlink>
    </w:p>
    <w:p w:rsidR="00E47C7F" w:rsidRPr="00672078" w:rsidRDefault="00E47C7F" w:rsidP="00672078">
      <w:pPr>
        <w:pStyle w:val="Sarakstarindkopa"/>
        <w:numPr>
          <w:ilvl w:val="1"/>
          <w:numId w:val="4"/>
        </w:numPr>
        <w:shd w:val="clear" w:color="auto" w:fill="FFFFFF"/>
        <w:spacing w:after="0" w:line="274" w:lineRule="exact"/>
        <w:ind w:left="426" w:hanging="426"/>
        <w:jc w:val="both"/>
        <w:rPr>
          <w:rFonts w:ascii="Times New Roman" w:eastAsia="Calibri" w:hAnsi="Times New Roman" w:cs="Times New Roman"/>
          <w:w w:val="101"/>
          <w:sz w:val="24"/>
          <w:szCs w:val="24"/>
        </w:rPr>
      </w:pPr>
      <w:r w:rsidRPr="00672078">
        <w:rPr>
          <w:rFonts w:ascii="Times New Roman" w:eastAsia="Calibri" w:hAnsi="Times New Roman" w:cs="Times New Roman"/>
          <w:sz w:val="24"/>
          <w:szCs w:val="24"/>
        </w:rPr>
        <w:t>Izpildītāja noteiktā kontaktpersona: ______, kontakttālrunis: ___________, e-pasts: ______________.</w:t>
      </w:r>
    </w:p>
    <w:p w:rsidR="00E47C7F" w:rsidRPr="00E822F7" w:rsidRDefault="00E47C7F" w:rsidP="00672078">
      <w:pPr>
        <w:numPr>
          <w:ilvl w:val="1"/>
          <w:numId w:val="4"/>
        </w:numPr>
        <w:shd w:val="clear" w:color="auto" w:fill="FFFFFF"/>
        <w:spacing w:after="0" w:line="274" w:lineRule="exact"/>
        <w:ind w:left="426" w:hanging="426"/>
        <w:jc w:val="both"/>
        <w:rPr>
          <w:rFonts w:ascii="Times New Roman" w:eastAsia="Calibri" w:hAnsi="Times New Roman" w:cs="Times New Roman"/>
          <w:sz w:val="24"/>
          <w:szCs w:val="24"/>
        </w:rPr>
      </w:pPr>
      <w:r w:rsidRPr="00E822F7">
        <w:rPr>
          <w:rFonts w:ascii="Times New Roman" w:eastAsia="Calibri" w:hAnsi="Times New Roman" w:cs="Times New Roman"/>
          <w:sz w:val="24"/>
          <w:szCs w:val="24"/>
        </w:rPr>
        <w:t>Līgums ir noformēts uz _____ lapām divos identiskos eksemplāros, ko paraksta abas Puses. Viens Līguma eksemplārs glabājas pie Pasūtītāja, otrs - pie Izpildītāja. Abiem eksemplāriem ir vienāds juridisks spēks.</w:t>
      </w:r>
    </w:p>
    <w:p w:rsidR="00E47C7F" w:rsidRPr="00E822F7" w:rsidRDefault="00E47C7F" w:rsidP="00672078">
      <w:pPr>
        <w:numPr>
          <w:ilvl w:val="1"/>
          <w:numId w:val="4"/>
        </w:numPr>
        <w:shd w:val="clear" w:color="auto" w:fill="FFFFFF"/>
        <w:spacing w:after="0" w:line="274" w:lineRule="exact"/>
        <w:ind w:left="426" w:hanging="426"/>
        <w:jc w:val="both"/>
        <w:rPr>
          <w:rFonts w:ascii="Times New Roman" w:eastAsia="Calibri" w:hAnsi="Times New Roman" w:cs="Times New Roman"/>
          <w:w w:val="101"/>
          <w:sz w:val="24"/>
          <w:szCs w:val="24"/>
        </w:rPr>
      </w:pPr>
      <w:r w:rsidRPr="00E822F7">
        <w:rPr>
          <w:rFonts w:ascii="Times New Roman" w:eastAsia="Calibri" w:hAnsi="Times New Roman" w:cs="Times New Roman"/>
          <w:w w:val="101"/>
          <w:sz w:val="24"/>
          <w:szCs w:val="24"/>
        </w:rPr>
        <w:t>Līgumam ir pielikums:</w:t>
      </w:r>
    </w:p>
    <w:p w:rsidR="00E47C7F" w:rsidRPr="00E822F7" w:rsidRDefault="00E47C7F" w:rsidP="00672078">
      <w:pPr>
        <w:numPr>
          <w:ilvl w:val="2"/>
          <w:numId w:val="4"/>
        </w:numPr>
        <w:shd w:val="clear" w:color="auto" w:fill="FFFFFF"/>
        <w:spacing w:after="0" w:line="274" w:lineRule="exact"/>
        <w:ind w:left="426" w:hanging="426"/>
        <w:jc w:val="both"/>
        <w:rPr>
          <w:rFonts w:ascii="Times New Roman" w:eastAsia="Calibri" w:hAnsi="Times New Roman" w:cs="Times New Roman"/>
          <w:w w:val="101"/>
          <w:sz w:val="24"/>
          <w:szCs w:val="24"/>
        </w:rPr>
      </w:pPr>
      <w:r w:rsidRPr="00E822F7">
        <w:rPr>
          <w:rFonts w:ascii="Times New Roman" w:eastAsia="Calibri" w:hAnsi="Times New Roman" w:cs="Times New Roman"/>
          <w:w w:val="101"/>
          <w:sz w:val="24"/>
          <w:szCs w:val="24"/>
        </w:rPr>
        <w:t>Līguma 1. pielikums: Pretendenta Finanšu piedāvājums (kopija) uz … lapām.</w:t>
      </w:r>
    </w:p>
    <w:p w:rsidR="00E47C7F" w:rsidRPr="00E822F7" w:rsidRDefault="00E47C7F" w:rsidP="00E47C7F">
      <w:pPr>
        <w:widowControl w:val="0"/>
        <w:suppressAutoHyphens/>
        <w:spacing w:after="0" w:line="240" w:lineRule="auto"/>
        <w:ind w:left="426" w:hanging="426"/>
        <w:jc w:val="center"/>
        <w:rPr>
          <w:rFonts w:ascii="Times New Roman" w:eastAsia="Calibri" w:hAnsi="Times New Roman" w:cs="Times New Roman"/>
          <w:sz w:val="24"/>
          <w:szCs w:val="24"/>
          <w:lang w:eastAsia="lv-LV"/>
        </w:rPr>
      </w:pPr>
    </w:p>
    <w:p w:rsidR="00E47C7F" w:rsidRPr="00E822F7" w:rsidRDefault="00E47C7F" w:rsidP="00E47C7F">
      <w:pPr>
        <w:spacing w:after="0" w:line="240" w:lineRule="auto"/>
        <w:ind w:left="426"/>
        <w:rPr>
          <w:rFonts w:ascii="Times New Roman" w:eastAsia="Calibri" w:hAnsi="Times New Roman" w:cs="Times New Roman"/>
          <w:b/>
        </w:rPr>
      </w:pPr>
    </w:p>
    <w:p w:rsidR="00E47C7F" w:rsidRPr="00E822F7" w:rsidRDefault="00E47C7F" w:rsidP="00672078">
      <w:pPr>
        <w:numPr>
          <w:ilvl w:val="0"/>
          <w:numId w:val="4"/>
        </w:numPr>
        <w:spacing w:after="0" w:line="240" w:lineRule="auto"/>
        <w:ind w:left="426" w:hanging="426"/>
        <w:jc w:val="center"/>
        <w:rPr>
          <w:rFonts w:ascii="Times New Roman" w:eastAsia="Calibri" w:hAnsi="Times New Roman" w:cs="Times New Roman"/>
          <w:b/>
        </w:rPr>
      </w:pPr>
      <w:r w:rsidRPr="00E822F7">
        <w:rPr>
          <w:rFonts w:ascii="Times New Roman" w:eastAsia="Calibri" w:hAnsi="Times New Roman" w:cs="Times New Roman"/>
          <w:b/>
        </w:rPr>
        <w:t>PUŠU REKVIZĪTI UN PARAKSTI</w:t>
      </w:r>
    </w:p>
    <w:tbl>
      <w:tblPr>
        <w:tblStyle w:val="Reatabula3"/>
        <w:tblW w:w="0" w:type="auto"/>
        <w:tblInd w:w="0" w:type="dxa"/>
        <w:tblLook w:val="04A0" w:firstRow="1" w:lastRow="0" w:firstColumn="1" w:lastColumn="0" w:noHBand="0" w:noVBand="1"/>
      </w:tblPr>
      <w:tblGrid>
        <w:gridCol w:w="4254"/>
        <w:gridCol w:w="4042"/>
      </w:tblGrid>
      <w:tr w:rsidR="00E47C7F" w:rsidRPr="00E822F7" w:rsidTr="009B1B38">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E47C7F" w:rsidRPr="00E822F7" w:rsidRDefault="00E47C7F" w:rsidP="009B1B38">
            <w:pPr>
              <w:keepNext/>
              <w:widowControl w:val="0"/>
              <w:autoSpaceDE w:val="0"/>
              <w:autoSpaceDN w:val="0"/>
              <w:outlineLvl w:val="1"/>
              <w:rPr>
                <w:b/>
                <w:szCs w:val="28"/>
                <w:lang w:eastAsia="lv-LV"/>
              </w:rPr>
            </w:pPr>
            <w:r w:rsidRPr="00E822F7">
              <w:rPr>
                <w:b/>
                <w:szCs w:val="28"/>
                <w:lang w:eastAsia="lv-LV"/>
              </w:rPr>
              <w:t>Pasūtītājs</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E47C7F" w:rsidRPr="00E822F7" w:rsidRDefault="00E47C7F" w:rsidP="009B1B38">
            <w:pPr>
              <w:keepNext/>
              <w:widowControl w:val="0"/>
              <w:autoSpaceDE w:val="0"/>
              <w:autoSpaceDN w:val="0"/>
              <w:outlineLvl w:val="1"/>
              <w:rPr>
                <w:b/>
                <w:szCs w:val="28"/>
                <w:lang w:eastAsia="lv-LV"/>
              </w:rPr>
            </w:pPr>
            <w:r w:rsidRPr="00E822F7">
              <w:rPr>
                <w:b/>
                <w:szCs w:val="28"/>
                <w:lang w:eastAsia="lv-LV"/>
              </w:rPr>
              <w:t>Izpildītājs</w:t>
            </w:r>
          </w:p>
        </w:tc>
      </w:tr>
      <w:tr w:rsidR="00E47C7F" w:rsidRPr="00E822F7" w:rsidTr="009B1B38">
        <w:tc>
          <w:tcPr>
            <w:tcW w:w="4390" w:type="dxa"/>
            <w:tcBorders>
              <w:top w:val="single" w:sz="4" w:space="0" w:color="auto"/>
              <w:left w:val="single" w:sz="4" w:space="0" w:color="auto"/>
              <w:bottom w:val="single" w:sz="4" w:space="0" w:color="auto"/>
              <w:right w:val="single" w:sz="4" w:space="0" w:color="auto"/>
            </w:tcBorders>
            <w:hideMark/>
          </w:tcPr>
          <w:p w:rsidR="00E47C7F" w:rsidRPr="00E822F7" w:rsidRDefault="00E47C7F" w:rsidP="009B1B38">
            <w:pPr>
              <w:keepNext/>
              <w:widowControl w:val="0"/>
              <w:autoSpaceDE w:val="0"/>
              <w:autoSpaceDN w:val="0"/>
              <w:outlineLvl w:val="1"/>
              <w:rPr>
                <w:b/>
                <w:szCs w:val="28"/>
                <w:lang w:eastAsia="lv-LV"/>
              </w:rPr>
            </w:pPr>
            <w:r w:rsidRPr="00E822F7">
              <w:rPr>
                <w:b/>
                <w:szCs w:val="28"/>
                <w:lang w:eastAsia="lv-LV"/>
              </w:rPr>
              <w:t>Alojas novada dome</w:t>
            </w:r>
          </w:p>
          <w:p w:rsidR="00E47C7F" w:rsidRPr="00E822F7" w:rsidRDefault="00E47C7F" w:rsidP="009B1B38">
            <w:pPr>
              <w:rPr>
                <w:lang w:eastAsia="lv-LV"/>
              </w:rPr>
            </w:pPr>
            <w:r w:rsidRPr="00E822F7">
              <w:rPr>
                <w:lang w:eastAsia="lv-LV"/>
              </w:rPr>
              <w:t>Reģ. Nr. 90000060032</w:t>
            </w:r>
          </w:p>
          <w:p w:rsidR="00672078" w:rsidRDefault="00E47C7F" w:rsidP="009B1B38">
            <w:pPr>
              <w:rPr>
                <w:lang w:eastAsia="lv-LV"/>
              </w:rPr>
            </w:pPr>
            <w:r w:rsidRPr="00E822F7">
              <w:rPr>
                <w:lang w:eastAsia="lv-LV"/>
              </w:rPr>
              <w:t xml:space="preserve">Adrese: Jūras iela 13, Aloja, </w:t>
            </w:r>
          </w:p>
          <w:p w:rsidR="00E47C7F" w:rsidRPr="00E822F7" w:rsidRDefault="00E47C7F" w:rsidP="009B1B38">
            <w:pPr>
              <w:rPr>
                <w:lang w:eastAsia="lv-LV"/>
              </w:rPr>
            </w:pPr>
            <w:r w:rsidRPr="00E822F7">
              <w:rPr>
                <w:lang w:eastAsia="lv-LV"/>
              </w:rPr>
              <w:t>Alojas novads, LV-4064</w:t>
            </w:r>
          </w:p>
          <w:p w:rsidR="00E47C7F" w:rsidRPr="00E822F7" w:rsidRDefault="00E47C7F" w:rsidP="009B1B38">
            <w:pPr>
              <w:rPr>
                <w:lang w:eastAsia="lv-LV"/>
              </w:rPr>
            </w:pPr>
            <w:r w:rsidRPr="00E822F7">
              <w:rPr>
                <w:lang w:eastAsia="lv-LV"/>
              </w:rPr>
              <w:t xml:space="preserve">Banka: </w:t>
            </w:r>
            <w:r w:rsidR="00672078">
              <w:rPr>
                <w:lang w:eastAsia="lv-LV"/>
              </w:rPr>
              <w:t>Valsts kase</w:t>
            </w:r>
          </w:p>
          <w:p w:rsidR="00E47C7F" w:rsidRPr="00E822F7" w:rsidRDefault="00672078" w:rsidP="009B1B38">
            <w:pPr>
              <w:rPr>
                <w:lang w:eastAsia="lv-LV"/>
              </w:rPr>
            </w:pPr>
            <w:r>
              <w:rPr>
                <w:lang w:eastAsia="lv-LV"/>
              </w:rPr>
              <w:t>Konta Nr.LV02TREL980229502900B</w:t>
            </w:r>
          </w:p>
          <w:p w:rsidR="00E47C7F" w:rsidRPr="00E822F7" w:rsidRDefault="00E47C7F" w:rsidP="009B1B38">
            <w:pPr>
              <w:rPr>
                <w:lang w:eastAsia="lv-LV"/>
              </w:rPr>
            </w:pPr>
            <w:r w:rsidRPr="00E822F7">
              <w:rPr>
                <w:lang w:eastAsia="lv-LV"/>
              </w:rPr>
              <w:t xml:space="preserve">Bankas kods: </w:t>
            </w:r>
            <w:r w:rsidR="00672078">
              <w:rPr>
                <w:lang w:eastAsia="lv-LV"/>
              </w:rPr>
              <w:t>TRELLV22</w:t>
            </w:r>
          </w:p>
        </w:tc>
        <w:tc>
          <w:tcPr>
            <w:tcW w:w="4394" w:type="dxa"/>
            <w:tcBorders>
              <w:top w:val="single" w:sz="4" w:space="0" w:color="auto"/>
              <w:left w:val="single" w:sz="4" w:space="0" w:color="auto"/>
              <w:bottom w:val="single" w:sz="4" w:space="0" w:color="auto"/>
              <w:right w:val="single" w:sz="4" w:space="0" w:color="auto"/>
            </w:tcBorders>
          </w:tcPr>
          <w:p w:rsidR="00E47C7F" w:rsidRPr="00E822F7" w:rsidRDefault="00672078" w:rsidP="009B1B38">
            <w:pPr>
              <w:keepNext/>
              <w:widowControl w:val="0"/>
              <w:autoSpaceDE w:val="0"/>
              <w:autoSpaceDN w:val="0"/>
              <w:outlineLvl w:val="1"/>
              <w:rPr>
                <w:b/>
                <w:szCs w:val="28"/>
                <w:lang w:eastAsia="lv-LV"/>
              </w:rPr>
            </w:pPr>
            <w:r>
              <w:rPr>
                <w:b/>
                <w:szCs w:val="28"/>
                <w:lang w:eastAsia="lv-LV"/>
              </w:rPr>
              <w:t>SIA “WOLTEC”</w:t>
            </w:r>
          </w:p>
          <w:p w:rsidR="00E47C7F" w:rsidRPr="00E822F7" w:rsidRDefault="00E47C7F" w:rsidP="009B1B38">
            <w:pPr>
              <w:rPr>
                <w:lang w:eastAsia="lv-LV"/>
              </w:rPr>
            </w:pPr>
            <w:r w:rsidRPr="00E822F7">
              <w:rPr>
                <w:lang w:eastAsia="lv-LV"/>
              </w:rPr>
              <w:t>Reģ. Nr.:</w:t>
            </w:r>
          </w:p>
          <w:p w:rsidR="00E47C7F" w:rsidRPr="00E822F7" w:rsidRDefault="00E47C7F" w:rsidP="009B1B38">
            <w:pPr>
              <w:rPr>
                <w:lang w:eastAsia="lv-LV"/>
              </w:rPr>
            </w:pPr>
            <w:r w:rsidRPr="00E822F7">
              <w:rPr>
                <w:lang w:eastAsia="lv-LV"/>
              </w:rPr>
              <w:t>Adrese:</w:t>
            </w:r>
          </w:p>
          <w:p w:rsidR="00E47C7F" w:rsidRPr="00E822F7" w:rsidRDefault="00E47C7F" w:rsidP="009B1B38">
            <w:pPr>
              <w:rPr>
                <w:lang w:eastAsia="lv-LV"/>
              </w:rPr>
            </w:pPr>
          </w:p>
          <w:p w:rsidR="00E47C7F" w:rsidRPr="00E822F7" w:rsidRDefault="00E47C7F" w:rsidP="009B1B38">
            <w:pPr>
              <w:rPr>
                <w:lang w:eastAsia="lv-LV"/>
              </w:rPr>
            </w:pPr>
            <w:r w:rsidRPr="00E822F7">
              <w:rPr>
                <w:lang w:eastAsia="lv-LV"/>
              </w:rPr>
              <w:t>Banka:</w:t>
            </w:r>
          </w:p>
          <w:p w:rsidR="00E47C7F" w:rsidRPr="00E822F7" w:rsidRDefault="00E47C7F" w:rsidP="009B1B38">
            <w:pPr>
              <w:rPr>
                <w:lang w:eastAsia="lv-LV"/>
              </w:rPr>
            </w:pPr>
            <w:r w:rsidRPr="00E822F7">
              <w:rPr>
                <w:lang w:eastAsia="lv-LV"/>
              </w:rPr>
              <w:t>Konta Nr.:</w:t>
            </w:r>
          </w:p>
          <w:p w:rsidR="00E47C7F" w:rsidRPr="00E822F7" w:rsidRDefault="00E47C7F" w:rsidP="009B1B38">
            <w:pPr>
              <w:rPr>
                <w:lang w:eastAsia="lv-LV"/>
              </w:rPr>
            </w:pPr>
            <w:r w:rsidRPr="00E822F7">
              <w:rPr>
                <w:lang w:eastAsia="lv-LV"/>
              </w:rPr>
              <w:t>Bankas kods:</w:t>
            </w:r>
          </w:p>
        </w:tc>
      </w:tr>
      <w:tr w:rsidR="00E47C7F" w:rsidRPr="00E822F7" w:rsidTr="009B1B38">
        <w:tc>
          <w:tcPr>
            <w:tcW w:w="4390" w:type="dxa"/>
            <w:tcBorders>
              <w:top w:val="single" w:sz="4" w:space="0" w:color="auto"/>
              <w:left w:val="single" w:sz="4" w:space="0" w:color="auto"/>
              <w:bottom w:val="single" w:sz="4" w:space="0" w:color="auto"/>
              <w:right w:val="single" w:sz="4" w:space="0" w:color="auto"/>
            </w:tcBorders>
          </w:tcPr>
          <w:p w:rsidR="00E47C7F" w:rsidRPr="00E822F7" w:rsidRDefault="00E47C7F" w:rsidP="009B1B38">
            <w:pPr>
              <w:keepNext/>
              <w:widowControl w:val="0"/>
              <w:autoSpaceDE w:val="0"/>
              <w:autoSpaceDN w:val="0"/>
              <w:outlineLvl w:val="1"/>
              <w:rPr>
                <w:szCs w:val="28"/>
                <w:lang w:eastAsia="lv-LV"/>
              </w:rPr>
            </w:pPr>
          </w:p>
          <w:p w:rsidR="00E47C7F" w:rsidRPr="00E822F7" w:rsidRDefault="00E47C7F" w:rsidP="009B1B38">
            <w:pPr>
              <w:keepNext/>
              <w:widowControl w:val="0"/>
              <w:autoSpaceDE w:val="0"/>
              <w:autoSpaceDN w:val="0"/>
              <w:outlineLvl w:val="1"/>
              <w:rPr>
                <w:szCs w:val="28"/>
                <w:lang w:eastAsia="lv-LV"/>
              </w:rPr>
            </w:pPr>
          </w:p>
          <w:p w:rsidR="00E47C7F" w:rsidRPr="00E822F7" w:rsidRDefault="00E47C7F" w:rsidP="009B1B38">
            <w:pPr>
              <w:keepNext/>
              <w:widowControl w:val="0"/>
              <w:autoSpaceDE w:val="0"/>
              <w:autoSpaceDN w:val="0"/>
              <w:outlineLvl w:val="1"/>
              <w:rPr>
                <w:szCs w:val="28"/>
                <w:lang w:eastAsia="lv-LV"/>
              </w:rPr>
            </w:pPr>
            <w:r w:rsidRPr="00E822F7">
              <w:rPr>
                <w:szCs w:val="28"/>
                <w:lang w:eastAsia="lv-LV"/>
              </w:rPr>
              <w:t>Valdis Bārda</w:t>
            </w:r>
          </w:p>
        </w:tc>
        <w:tc>
          <w:tcPr>
            <w:tcW w:w="4394" w:type="dxa"/>
            <w:tcBorders>
              <w:top w:val="single" w:sz="4" w:space="0" w:color="auto"/>
              <w:left w:val="single" w:sz="4" w:space="0" w:color="auto"/>
              <w:bottom w:val="single" w:sz="4" w:space="0" w:color="auto"/>
              <w:right w:val="single" w:sz="4" w:space="0" w:color="auto"/>
            </w:tcBorders>
          </w:tcPr>
          <w:p w:rsidR="00E47C7F" w:rsidRPr="00E822F7" w:rsidRDefault="00E47C7F" w:rsidP="009B1B38">
            <w:pPr>
              <w:keepNext/>
              <w:widowControl w:val="0"/>
              <w:autoSpaceDE w:val="0"/>
              <w:autoSpaceDN w:val="0"/>
              <w:outlineLvl w:val="1"/>
              <w:rPr>
                <w:szCs w:val="28"/>
                <w:lang w:eastAsia="lv-LV"/>
              </w:rPr>
            </w:pPr>
          </w:p>
          <w:p w:rsidR="00E47C7F" w:rsidRPr="00E822F7" w:rsidRDefault="00E47C7F" w:rsidP="009B1B38">
            <w:pPr>
              <w:keepNext/>
              <w:widowControl w:val="0"/>
              <w:autoSpaceDE w:val="0"/>
              <w:autoSpaceDN w:val="0"/>
              <w:outlineLvl w:val="1"/>
              <w:rPr>
                <w:szCs w:val="28"/>
                <w:lang w:eastAsia="lv-LV"/>
              </w:rPr>
            </w:pPr>
          </w:p>
          <w:p w:rsidR="00E47C7F" w:rsidRPr="00E822F7" w:rsidRDefault="00E47C7F" w:rsidP="009B1B38">
            <w:pPr>
              <w:keepNext/>
              <w:widowControl w:val="0"/>
              <w:autoSpaceDE w:val="0"/>
              <w:autoSpaceDN w:val="0"/>
              <w:outlineLvl w:val="1"/>
              <w:rPr>
                <w:szCs w:val="28"/>
                <w:lang w:eastAsia="lv-LV"/>
              </w:rPr>
            </w:pPr>
            <w:r w:rsidRPr="00E822F7">
              <w:rPr>
                <w:szCs w:val="28"/>
                <w:lang w:eastAsia="lv-LV"/>
              </w:rPr>
              <w:t>Vārds, uzvārds</w:t>
            </w:r>
          </w:p>
        </w:tc>
      </w:tr>
    </w:tbl>
    <w:p w:rsidR="00E47C7F" w:rsidRPr="00E822F7" w:rsidRDefault="00E47C7F" w:rsidP="00E47C7F">
      <w:pPr>
        <w:spacing w:after="120" w:line="240" w:lineRule="auto"/>
        <w:ind w:left="788" w:hanging="431"/>
        <w:jc w:val="both"/>
        <w:rPr>
          <w:rFonts w:ascii="Times New Roman" w:eastAsia="Calibri" w:hAnsi="Times New Roman" w:cs="Times New Roman"/>
          <w:sz w:val="24"/>
          <w:szCs w:val="24"/>
        </w:rPr>
      </w:pPr>
    </w:p>
    <w:p w:rsidR="00F97B3E" w:rsidRDefault="00F97B3E"/>
    <w:sectPr w:rsidR="00F97B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4567"/>
    <w:multiLevelType w:val="multilevel"/>
    <w:tmpl w:val="0EB8EDCC"/>
    <w:lvl w:ilvl="0">
      <w:start w:val="1"/>
      <w:numFmt w:val="decimal"/>
      <w:lvlText w:val="%1."/>
      <w:lvlJc w:val="left"/>
      <w:pPr>
        <w:ind w:left="720" w:hanging="360"/>
      </w:pPr>
    </w:lvl>
    <w:lvl w:ilvl="1">
      <w:start w:val="1"/>
      <w:numFmt w:val="decimal"/>
      <w:isLgl/>
      <w:lvlText w:val="%1.%2."/>
      <w:lvlJc w:val="left"/>
      <w:pPr>
        <w:ind w:left="1710" w:hanging="1110"/>
      </w:pPr>
      <w:rPr>
        <w:b w:val="0"/>
      </w:rPr>
    </w:lvl>
    <w:lvl w:ilvl="2">
      <w:start w:val="1"/>
      <w:numFmt w:val="decimal"/>
      <w:isLgl/>
      <w:lvlText w:val="%1.%2.%3."/>
      <w:lvlJc w:val="left"/>
      <w:pPr>
        <w:ind w:left="1950" w:hanging="1110"/>
      </w:pPr>
      <w:rPr>
        <w:b w:val="0"/>
      </w:rPr>
    </w:lvl>
    <w:lvl w:ilvl="3">
      <w:start w:val="1"/>
      <w:numFmt w:val="decimal"/>
      <w:isLgl/>
      <w:lvlText w:val="%1.%2.%3.%4."/>
      <w:lvlJc w:val="left"/>
      <w:pPr>
        <w:ind w:left="1536" w:hanging="1110"/>
      </w:pPr>
    </w:lvl>
    <w:lvl w:ilvl="4">
      <w:start w:val="1"/>
      <w:numFmt w:val="decimal"/>
      <w:isLgl/>
      <w:lvlText w:val="%1.%2.%3.%4.%5."/>
      <w:lvlJc w:val="left"/>
      <w:pPr>
        <w:ind w:left="2430" w:hanging="1110"/>
      </w:pPr>
    </w:lvl>
    <w:lvl w:ilvl="5">
      <w:start w:val="1"/>
      <w:numFmt w:val="decimal"/>
      <w:isLgl/>
      <w:lvlText w:val="%1.%2.%3.%4.%5.%6."/>
      <w:lvlJc w:val="left"/>
      <w:pPr>
        <w:ind w:left="2670" w:hanging="1110"/>
      </w:pPr>
    </w:lvl>
    <w:lvl w:ilvl="6">
      <w:start w:val="1"/>
      <w:numFmt w:val="decimal"/>
      <w:isLgl/>
      <w:lvlText w:val="%1.%2.%3.%4.%5.%6.%7."/>
      <w:lvlJc w:val="left"/>
      <w:pPr>
        <w:ind w:left="3240" w:hanging="1440"/>
      </w:pPr>
    </w:lvl>
    <w:lvl w:ilvl="7">
      <w:start w:val="1"/>
      <w:numFmt w:val="decimal"/>
      <w:isLgl/>
      <w:lvlText w:val="%1.%2.%3.%4.%5.%6.%7.%8."/>
      <w:lvlJc w:val="left"/>
      <w:pPr>
        <w:ind w:left="3480" w:hanging="1440"/>
      </w:pPr>
    </w:lvl>
    <w:lvl w:ilvl="8">
      <w:start w:val="1"/>
      <w:numFmt w:val="decimal"/>
      <w:isLgl/>
      <w:lvlText w:val="%1.%2.%3.%4.%5.%6.%7.%8.%9."/>
      <w:lvlJc w:val="left"/>
      <w:pPr>
        <w:ind w:left="4080" w:hanging="1800"/>
      </w:pPr>
    </w:lvl>
  </w:abstractNum>
  <w:abstractNum w:abstractNumId="1" w15:restartNumberingAfterBreak="0">
    <w:nsid w:val="36FA419C"/>
    <w:multiLevelType w:val="multilevel"/>
    <w:tmpl w:val="6902EA6C"/>
    <w:lvl w:ilvl="0">
      <w:start w:val="8"/>
      <w:numFmt w:val="decimal"/>
      <w:lvlText w:val="%1."/>
      <w:lvlJc w:val="left"/>
      <w:pPr>
        <w:ind w:left="360" w:hanging="360"/>
      </w:pPr>
      <w:rPr>
        <w:rFonts w:hint="default"/>
        <w:w w:val="100"/>
      </w:rPr>
    </w:lvl>
    <w:lvl w:ilvl="1">
      <w:start w:val="5"/>
      <w:numFmt w:val="decimal"/>
      <w:lvlText w:val="%1.%2."/>
      <w:lvlJc w:val="left"/>
      <w:pPr>
        <w:ind w:left="1146" w:hanging="720"/>
      </w:pPr>
      <w:rPr>
        <w:rFonts w:hint="default"/>
        <w:w w:val="100"/>
      </w:rPr>
    </w:lvl>
    <w:lvl w:ilvl="2">
      <w:start w:val="1"/>
      <w:numFmt w:val="decimal"/>
      <w:lvlText w:val="%1.%2.%3."/>
      <w:lvlJc w:val="left"/>
      <w:pPr>
        <w:ind w:left="1572" w:hanging="720"/>
      </w:pPr>
      <w:rPr>
        <w:rFonts w:hint="default"/>
        <w:w w:val="100"/>
      </w:rPr>
    </w:lvl>
    <w:lvl w:ilvl="3">
      <w:start w:val="1"/>
      <w:numFmt w:val="decimal"/>
      <w:lvlText w:val="%1.%2.%3.%4."/>
      <w:lvlJc w:val="left"/>
      <w:pPr>
        <w:ind w:left="2358" w:hanging="1080"/>
      </w:pPr>
      <w:rPr>
        <w:rFonts w:hint="default"/>
        <w:w w:val="100"/>
      </w:rPr>
    </w:lvl>
    <w:lvl w:ilvl="4">
      <w:start w:val="1"/>
      <w:numFmt w:val="decimal"/>
      <w:lvlText w:val="%1.%2.%3.%4.%5."/>
      <w:lvlJc w:val="left"/>
      <w:pPr>
        <w:ind w:left="2784" w:hanging="1080"/>
      </w:pPr>
      <w:rPr>
        <w:rFonts w:hint="default"/>
        <w:w w:val="100"/>
      </w:rPr>
    </w:lvl>
    <w:lvl w:ilvl="5">
      <w:start w:val="1"/>
      <w:numFmt w:val="decimal"/>
      <w:lvlText w:val="%1.%2.%3.%4.%5.%6."/>
      <w:lvlJc w:val="left"/>
      <w:pPr>
        <w:ind w:left="3570" w:hanging="1440"/>
      </w:pPr>
      <w:rPr>
        <w:rFonts w:hint="default"/>
        <w:w w:val="100"/>
      </w:rPr>
    </w:lvl>
    <w:lvl w:ilvl="6">
      <w:start w:val="1"/>
      <w:numFmt w:val="decimal"/>
      <w:lvlText w:val="%1.%2.%3.%4.%5.%6.%7."/>
      <w:lvlJc w:val="left"/>
      <w:pPr>
        <w:ind w:left="3996" w:hanging="1440"/>
      </w:pPr>
      <w:rPr>
        <w:rFonts w:hint="default"/>
        <w:w w:val="100"/>
      </w:rPr>
    </w:lvl>
    <w:lvl w:ilvl="7">
      <w:start w:val="1"/>
      <w:numFmt w:val="decimal"/>
      <w:lvlText w:val="%1.%2.%3.%4.%5.%6.%7.%8."/>
      <w:lvlJc w:val="left"/>
      <w:pPr>
        <w:ind w:left="4782" w:hanging="1800"/>
      </w:pPr>
      <w:rPr>
        <w:rFonts w:hint="default"/>
        <w:w w:val="100"/>
      </w:rPr>
    </w:lvl>
    <w:lvl w:ilvl="8">
      <w:start w:val="1"/>
      <w:numFmt w:val="decimal"/>
      <w:lvlText w:val="%1.%2.%3.%4.%5.%6.%7.%8.%9."/>
      <w:lvlJc w:val="left"/>
      <w:pPr>
        <w:ind w:left="5208" w:hanging="1800"/>
      </w:pPr>
      <w:rPr>
        <w:rFonts w:hint="default"/>
        <w:w w:val="100"/>
      </w:rPr>
    </w:lvl>
  </w:abstractNum>
  <w:abstractNum w:abstractNumId="2" w15:restartNumberingAfterBreak="0">
    <w:nsid w:val="4F35742F"/>
    <w:multiLevelType w:val="multilevel"/>
    <w:tmpl w:val="4FF2476C"/>
    <w:lvl w:ilvl="0">
      <w:start w:val="1"/>
      <w:numFmt w:val="decimal"/>
      <w:lvlText w:val="%1."/>
      <w:lvlJc w:val="left"/>
      <w:pPr>
        <w:ind w:left="720" w:hanging="360"/>
      </w:pPr>
      <w:rPr>
        <w:rFonts w:cs="Times New Roman"/>
      </w:rPr>
    </w:lvl>
    <w:lvl w:ilvl="1">
      <w:start w:val="1"/>
      <w:numFmt w:val="decimal"/>
      <w:isLgl/>
      <w:lvlText w:val="%1.%2."/>
      <w:lvlJc w:val="left"/>
      <w:pPr>
        <w:ind w:left="831" w:hanging="405"/>
      </w:pPr>
      <w:rPr>
        <w:rFonts w:cs="Times New Roman"/>
        <w:b w:val="0"/>
        <w:color w:val="auto"/>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6B3515B6"/>
    <w:multiLevelType w:val="multilevel"/>
    <w:tmpl w:val="5E32F9B4"/>
    <w:lvl w:ilvl="0">
      <w:start w:val="4"/>
      <w:numFmt w:val="decimal"/>
      <w:lvlText w:val="%1."/>
      <w:lvlJc w:val="left"/>
      <w:pPr>
        <w:ind w:left="540" w:hanging="540"/>
      </w:pPr>
    </w:lvl>
    <w:lvl w:ilvl="1">
      <w:start w:val="1"/>
      <w:numFmt w:val="decimal"/>
      <w:lvlText w:val="%1.%2."/>
      <w:lvlJc w:val="left"/>
      <w:pPr>
        <w:ind w:left="9509" w:hanging="720"/>
      </w:pPr>
      <w:rPr>
        <w:b w:val="0"/>
      </w:rPr>
    </w:lvl>
    <w:lvl w:ilvl="2">
      <w:start w:val="1"/>
      <w:numFmt w:val="decimal"/>
      <w:lvlText w:val="%1.%2.%3."/>
      <w:lvlJc w:val="left"/>
      <w:pPr>
        <w:ind w:left="290" w:hanging="720"/>
      </w:pPr>
      <w:rPr>
        <w:b w:val="0"/>
      </w:rPr>
    </w:lvl>
    <w:lvl w:ilvl="3">
      <w:start w:val="1"/>
      <w:numFmt w:val="decimal"/>
      <w:lvlText w:val="%1.%2.%3.%4."/>
      <w:lvlJc w:val="left"/>
      <w:pPr>
        <w:ind w:left="435" w:hanging="1080"/>
      </w:pPr>
    </w:lvl>
    <w:lvl w:ilvl="4">
      <w:start w:val="1"/>
      <w:numFmt w:val="decimal"/>
      <w:lvlText w:val="%1.%2.%3.%4.%5."/>
      <w:lvlJc w:val="left"/>
      <w:pPr>
        <w:ind w:left="220" w:hanging="1080"/>
      </w:pPr>
    </w:lvl>
    <w:lvl w:ilvl="5">
      <w:start w:val="1"/>
      <w:numFmt w:val="decimal"/>
      <w:lvlText w:val="%1.%2.%3.%4.%5.%6."/>
      <w:lvlJc w:val="left"/>
      <w:pPr>
        <w:ind w:left="365" w:hanging="1440"/>
      </w:pPr>
    </w:lvl>
    <w:lvl w:ilvl="6">
      <w:start w:val="1"/>
      <w:numFmt w:val="decimal"/>
      <w:lvlText w:val="%1.%2.%3.%4.%5.%6.%7."/>
      <w:lvlJc w:val="left"/>
      <w:pPr>
        <w:ind w:left="150" w:hanging="1440"/>
      </w:pPr>
    </w:lvl>
    <w:lvl w:ilvl="7">
      <w:start w:val="1"/>
      <w:numFmt w:val="decimal"/>
      <w:lvlText w:val="%1.%2.%3.%4.%5.%6.%7.%8."/>
      <w:lvlJc w:val="left"/>
      <w:pPr>
        <w:ind w:left="295" w:hanging="1800"/>
      </w:pPr>
    </w:lvl>
    <w:lvl w:ilvl="8">
      <w:start w:val="1"/>
      <w:numFmt w:val="decimal"/>
      <w:lvlText w:val="%1.%2.%3.%4.%5.%6.%7.%8.%9."/>
      <w:lvlJc w:val="left"/>
      <w:pPr>
        <w:ind w:left="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7F"/>
    <w:rsid w:val="00672078"/>
    <w:rsid w:val="007450FB"/>
    <w:rsid w:val="00E47C7F"/>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E90E6-09BD-43BB-8E9B-2A37C606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47C7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3">
    <w:name w:val="Režģa tabula3"/>
    <w:basedOn w:val="Parastatabula"/>
    <w:uiPriority w:val="39"/>
    <w:rsid w:val="00E47C7F"/>
    <w:pPr>
      <w:spacing w:after="0" w:line="240" w:lineRule="auto"/>
      <w:jc w:val="both"/>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72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te.patrusevica@alo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8306</Words>
  <Characters>4735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4</cp:revision>
  <dcterms:created xsi:type="dcterms:W3CDTF">2019-03-19T14:18:00Z</dcterms:created>
  <dcterms:modified xsi:type="dcterms:W3CDTF">2019-03-25T11:15:00Z</dcterms:modified>
</cp:coreProperties>
</file>