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Apstiprināts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 xml:space="preserve">Alojas novada domes </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Iepirkumu komisijas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201</w:t>
      </w:r>
      <w:r w:rsidR="008A0C93">
        <w:rPr>
          <w:rFonts w:eastAsia="Calibri" w:cs="Times New Roman"/>
          <w:sz w:val="22"/>
          <w:lang w:eastAsia="lv-LV"/>
        </w:rPr>
        <w:t>9</w:t>
      </w:r>
      <w:r w:rsidRPr="00403E27">
        <w:rPr>
          <w:rFonts w:eastAsia="Calibri" w:cs="Times New Roman"/>
          <w:sz w:val="22"/>
          <w:lang w:eastAsia="lv-LV"/>
        </w:rPr>
        <w:t xml:space="preserve">. gada </w:t>
      </w:r>
      <w:r w:rsidR="006D0BBE">
        <w:rPr>
          <w:rFonts w:eastAsia="Calibri" w:cs="Times New Roman"/>
          <w:sz w:val="22"/>
          <w:lang w:eastAsia="lv-LV"/>
        </w:rPr>
        <w:t>05</w:t>
      </w:r>
      <w:r w:rsidR="006D49A2">
        <w:rPr>
          <w:rFonts w:eastAsia="Calibri" w:cs="Times New Roman"/>
          <w:sz w:val="22"/>
          <w:lang w:eastAsia="lv-LV"/>
        </w:rPr>
        <w:t xml:space="preserve">. </w:t>
      </w:r>
      <w:r w:rsidR="009F1230">
        <w:rPr>
          <w:rFonts w:eastAsia="Calibri" w:cs="Times New Roman"/>
          <w:sz w:val="22"/>
          <w:lang w:eastAsia="lv-LV"/>
        </w:rPr>
        <w:t>aprīļa</w:t>
      </w:r>
      <w:r w:rsidRPr="00403E27">
        <w:rPr>
          <w:rFonts w:eastAsia="Calibri" w:cs="Times New Roman"/>
          <w:sz w:val="22"/>
          <w:lang w:eastAsia="lv-LV"/>
        </w:rPr>
        <w:t xml:space="preserve"> sēdē</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Protokola Nr.CA/201</w:t>
      </w:r>
      <w:r w:rsidR="008A0C93">
        <w:rPr>
          <w:rFonts w:eastAsia="Calibri" w:cs="Times New Roman"/>
          <w:sz w:val="22"/>
          <w:lang w:eastAsia="lv-LV"/>
        </w:rPr>
        <w:t>9</w:t>
      </w:r>
      <w:r w:rsidRPr="00744CE8">
        <w:rPr>
          <w:rFonts w:eastAsia="Calibri" w:cs="Times New Roman"/>
          <w:sz w:val="22"/>
          <w:lang w:eastAsia="lv-LV"/>
        </w:rPr>
        <w:t>/</w:t>
      </w:r>
      <w:r w:rsidR="006D49A2" w:rsidRPr="00744CE8">
        <w:rPr>
          <w:rFonts w:eastAsia="Calibri" w:cs="Times New Roman"/>
          <w:sz w:val="22"/>
          <w:lang w:eastAsia="lv-LV"/>
        </w:rPr>
        <w:t>1</w:t>
      </w:r>
      <w:r w:rsidR="006D0BBE">
        <w:rPr>
          <w:rFonts w:eastAsia="Calibri" w:cs="Times New Roman"/>
          <w:sz w:val="22"/>
          <w:lang w:eastAsia="lv-LV"/>
        </w:rPr>
        <w:t>7</w:t>
      </w:r>
      <w:r w:rsidRPr="00403E27">
        <w:rPr>
          <w:rFonts w:eastAsia="Calibri" w:cs="Times New Roman"/>
          <w:sz w:val="22"/>
          <w:lang w:eastAsia="lv-LV"/>
        </w:rPr>
        <w:t xml:space="preserve">-01 </w:t>
      </w: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Nr.CA/</w:t>
      </w:r>
      <w:r w:rsidRPr="00744CE8">
        <w:rPr>
          <w:rFonts w:eastAsia="Calibri" w:cs="Times New Roman"/>
          <w:sz w:val="28"/>
          <w:szCs w:val="28"/>
          <w:lang w:eastAsia="lv-LV"/>
        </w:rPr>
        <w:t>201</w:t>
      </w:r>
      <w:r w:rsidR="008A0C93" w:rsidRPr="00744CE8">
        <w:rPr>
          <w:rFonts w:eastAsia="Calibri" w:cs="Times New Roman"/>
          <w:sz w:val="28"/>
          <w:szCs w:val="28"/>
          <w:lang w:eastAsia="lv-LV"/>
        </w:rPr>
        <w:t>9</w:t>
      </w:r>
      <w:r w:rsidRPr="00744CE8">
        <w:rPr>
          <w:rFonts w:eastAsia="Calibri" w:cs="Times New Roman"/>
          <w:sz w:val="28"/>
          <w:szCs w:val="28"/>
          <w:lang w:eastAsia="lv-LV"/>
        </w:rPr>
        <w:t>/</w:t>
      </w:r>
      <w:r w:rsidR="006D49A2" w:rsidRPr="00744CE8">
        <w:rPr>
          <w:rFonts w:eastAsia="Calibri" w:cs="Times New Roman"/>
          <w:sz w:val="28"/>
          <w:szCs w:val="28"/>
          <w:lang w:eastAsia="lv-LV"/>
        </w:rPr>
        <w:t>1</w:t>
      </w:r>
      <w:r w:rsidR="006D0BBE">
        <w:rPr>
          <w:rFonts w:eastAsia="Calibri" w:cs="Times New Roman"/>
          <w:sz w:val="28"/>
          <w:szCs w:val="28"/>
          <w:lang w:eastAsia="lv-LV"/>
        </w:rPr>
        <w:t>7</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r w:rsidR="009A2812">
        <w:rPr>
          <w:b/>
          <w:sz w:val="32"/>
          <w:szCs w:val="32"/>
        </w:rPr>
        <w:t>Projekta informatīvā stenda izgatavošana un uzstādīšana</w:t>
      </w:r>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sidR="008A0C93">
        <w:rPr>
          <w:rFonts w:eastAsia="Calibri" w:cs="Times New Roman"/>
          <w:szCs w:val="24"/>
          <w:lang w:eastAsia="lv-LV"/>
        </w:rPr>
        <w:t>9</w:t>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C4176A"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C4176A" w:rsidP="00403E27">
            <w:pPr>
              <w:spacing w:after="0" w:line="240" w:lineRule="auto"/>
              <w:rPr>
                <w:rFonts w:eastAsia="Times New Roman" w:cs="Times New Roman"/>
                <w:color w:val="000000"/>
                <w:szCs w:val="24"/>
                <w:lang w:eastAsia="lv-LV"/>
              </w:rPr>
            </w:pPr>
            <w:hyperlink r:id="rId9"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9A2812" w:rsidRPr="009A2812" w:rsidRDefault="009A2812" w:rsidP="009A2812">
            <w:pPr>
              <w:spacing w:after="0" w:line="240" w:lineRule="auto"/>
              <w:jc w:val="both"/>
              <w:rPr>
                <w:rFonts w:eastAsia="Times New Roman" w:cs="Times New Roman"/>
                <w:szCs w:val="24"/>
                <w:bdr w:val="none" w:sz="0" w:space="0" w:color="auto" w:frame="1"/>
                <w:lang w:eastAsia="lv-LV"/>
              </w:rPr>
            </w:pPr>
            <w:r w:rsidRPr="009A2812">
              <w:rPr>
                <w:rFonts w:eastAsia="Times New Roman" w:cs="Times New Roman"/>
                <w:szCs w:val="24"/>
                <w:bdr w:val="none" w:sz="0" w:space="0" w:color="auto" w:frame="1"/>
                <w:lang w:eastAsia="lv-LV"/>
              </w:rPr>
              <w:t xml:space="preserve">Attīstības nodaļas vadītāja </w:t>
            </w:r>
          </w:p>
          <w:p w:rsidR="009A2812" w:rsidRPr="009A2812" w:rsidRDefault="009A2812" w:rsidP="009A2812">
            <w:pPr>
              <w:spacing w:after="0" w:line="240" w:lineRule="auto"/>
              <w:jc w:val="both"/>
              <w:rPr>
                <w:rFonts w:eastAsia="Times New Roman" w:cs="Times New Roman"/>
                <w:szCs w:val="24"/>
                <w:bdr w:val="none" w:sz="0" w:space="0" w:color="auto" w:frame="1"/>
                <w:lang w:eastAsia="lv-LV"/>
              </w:rPr>
            </w:pPr>
            <w:r w:rsidRPr="009A2812">
              <w:rPr>
                <w:rFonts w:eastAsia="Times New Roman" w:cs="Times New Roman"/>
                <w:szCs w:val="24"/>
                <w:bdr w:val="none" w:sz="0" w:space="0" w:color="auto" w:frame="1"/>
                <w:lang w:eastAsia="lv-LV"/>
              </w:rPr>
              <w:t>Mārīte Petruševica tālr.29210787</w:t>
            </w:r>
          </w:p>
          <w:p w:rsidR="009A2812" w:rsidRPr="009A2812" w:rsidRDefault="009A2812" w:rsidP="009A2812">
            <w:pPr>
              <w:spacing w:after="0" w:line="240" w:lineRule="auto"/>
              <w:jc w:val="both"/>
              <w:rPr>
                <w:rFonts w:eastAsia="Times New Roman" w:cs="Times New Roman"/>
                <w:szCs w:val="24"/>
                <w:bdr w:val="none" w:sz="0" w:space="0" w:color="auto" w:frame="1"/>
                <w:lang w:eastAsia="lv-LV"/>
              </w:rPr>
            </w:pPr>
            <w:r w:rsidRPr="009A2812">
              <w:rPr>
                <w:rFonts w:eastAsia="Times New Roman" w:cs="Times New Roman"/>
                <w:szCs w:val="24"/>
                <w:bdr w:val="none" w:sz="0" w:space="0" w:color="auto" w:frame="1"/>
                <w:lang w:eastAsia="lv-LV"/>
              </w:rPr>
              <w:t xml:space="preserve">e-pasts: </w:t>
            </w:r>
            <w:hyperlink r:id="rId10" w:history="1">
              <w:r w:rsidRPr="009A2812">
                <w:rPr>
                  <w:rStyle w:val="Hipersaite"/>
                  <w:rFonts w:eastAsia="Times New Roman" w:cs="Times New Roman"/>
                  <w:szCs w:val="24"/>
                  <w:bdr w:val="none" w:sz="0" w:space="0" w:color="auto" w:frame="1"/>
                  <w:lang w:eastAsia="lv-LV"/>
                </w:rPr>
                <w:t>marite.patrusevica@aloja.lv</w:t>
              </w:r>
            </w:hyperlink>
          </w:p>
          <w:p w:rsidR="009F1230" w:rsidRPr="00403E27" w:rsidRDefault="009F1230" w:rsidP="009F1230">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 xml:space="preserve">Piedāvājumu iesniegšanas termiņš: līdz </w:t>
      </w:r>
      <w:r w:rsidRPr="00734B4C">
        <w:rPr>
          <w:rFonts w:eastAsia="Calibri" w:cs="Times New Roman"/>
          <w:b/>
          <w:szCs w:val="24"/>
          <w:lang w:eastAsia="lv-LV"/>
        </w:rPr>
        <w:t>201</w:t>
      </w:r>
      <w:r w:rsidR="008A0C93" w:rsidRPr="00734B4C">
        <w:rPr>
          <w:rFonts w:eastAsia="Calibri" w:cs="Times New Roman"/>
          <w:b/>
          <w:szCs w:val="24"/>
          <w:lang w:eastAsia="lv-LV"/>
        </w:rPr>
        <w:t>9</w:t>
      </w:r>
      <w:r w:rsidRPr="00734B4C">
        <w:rPr>
          <w:rFonts w:eastAsia="Calibri" w:cs="Times New Roman"/>
          <w:b/>
          <w:szCs w:val="24"/>
          <w:lang w:eastAsia="lv-LV"/>
        </w:rPr>
        <w:t xml:space="preserve">. gada </w:t>
      </w:r>
      <w:r w:rsidR="00734B4C" w:rsidRPr="00734B4C">
        <w:rPr>
          <w:rFonts w:eastAsia="Calibri" w:cs="Times New Roman"/>
          <w:b/>
          <w:szCs w:val="24"/>
          <w:lang w:eastAsia="lv-LV"/>
        </w:rPr>
        <w:t>10</w:t>
      </w:r>
      <w:r w:rsidR="008A0C93" w:rsidRPr="00734B4C">
        <w:rPr>
          <w:rFonts w:eastAsia="Calibri" w:cs="Times New Roman"/>
          <w:b/>
          <w:szCs w:val="24"/>
          <w:lang w:eastAsia="lv-LV"/>
        </w:rPr>
        <w:t xml:space="preserve">. </w:t>
      </w:r>
      <w:r w:rsidR="009F1230" w:rsidRPr="00734B4C">
        <w:rPr>
          <w:rFonts w:eastAsia="Calibri" w:cs="Times New Roman"/>
          <w:b/>
          <w:szCs w:val="24"/>
          <w:lang w:eastAsia="lv-LV"/>
        </w:rPr>
        <w:t xml:space="preserve">aprīlim </w:t>
      </w:r>
      <w:r w:rsidRPr="00734B4C">
        <w:rPr>
          <w:rFonts w:eastAsia="Calibri" w:cs="Times New Roman"/>
          <w:b/>
          <w:szCs w:val="24"/>
          <w:lang w:eastAsia="lv-LV"/>
        </w:rPr>
        <w:t>plkst</w:t>
      </w:r>
      <w:r w:rsidRPr="00403E27">
        <w:rPr>
          <w:rFonts w:eastAsia="Calibri" w:cs="Times New Roman"/>
          <w:b/>
          <w:szCs w:val="24"/>
          <w:lang w:eastAsia="lv-LV"/>
        </w:rPr>
        <w:t>.1</w:t>
      </w:r>
      <w:r w:rsidR="0037760F">
        <w:rPr>
          <w:rFonts w:eastAsia="Calibri" w:cs="Times New Roman"/>
          <w:b/>
          <w:szCs w:val="24"/>
          <w:lang w:eastAsia="lv-LV"/>
        </w:rPr>
        <w:t>5</w:t>
      </w:r>
      <w:r w:rsidR="008A0C93">
        <w:rPr>
          <w:rFonts w:eastAsia="Calibri" w:cs="Times New Roman"/>
          <w:b/>
          <w:szCs w:val="24"/>
          <w:lang w:eastAsia="lv-LV"/>
        </w:rPr>
        <w:t>:0</w:t>
      </w:r>
      <w:r w:rsidRPr="00403E27">
        <w:rPr>
          <w:rFonts w:eastAsia="Calibri" w:cs="Times New Roman"/>
          <w:b/>
          <w:szCs w:val="24"/>
          <w:lang w:eastAsia="lv-LV"/>
        </w:rPr>
        <w:t>0.</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1" w:history="1">
        <w:r w:rsidRPr="00403E27">
          <w:rPr>
            <w:color w:val="0000FF"/>
            <w:u w:val="single"/>
          </w:rPr>
          <w:t>dome @</w:t>
        </w:r>
        <w:proofErr w:type="spellStart"/>
        <w:r w:rsidRPr="00403E27">
          <w:rPr>
            <w:color w:val="0000FF"/>
            <w:u w:val="single"/>
          </w:rPr>
          <w:t>aloja.lv</w:t>
        </w:r>
        <w:proofErr w:type="spellEnd"/>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403E27" w:rsidRDefault="008A0C93" w:rsidP="00403E27">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734B4C" w:rsidRPr="00734B4C">
        <w:rPr>
          <w:b/>
        </w:rPr>
        <w:t>Projekta informatīvā stenda izgatavošana un uzstādīšana</w:t>
      </w:r>
      <w:r w:rsidR="00403E27" w:rsidRPr="00403E27">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734B4C">
        <w:rPr>
          <w:rFonts w:eastAsia="Calibri" w:cs="Times New Roman"/>
          <w:b/>
          <w:bCs/>
          <w:szCs w:val="24"/>
          <w:lang w:eastAsia="lv-LV"/>
        </w:rPr>
        <w:t>Alojas novads</w:t>
      </w:r>
      <w:r w:rsidRPr="00403E27">
        <w:rPr>
          <w:szCs w:val="24"/>
        </w:rPr>
        <w:t>.</w:t>
      </w:r>
    </w:p>
    <w:p w:rsidR="00403E27" w:rsidRPr="00734B4C" w:rsidRDefault="00403E27" w:rsidP="00734B4C">
      <w:pPr>
        <w:pStyle w:val="Sarakstarindkopa"/>
        <w:numPr>
          <w:ilvl w:val="1"/>
          <w:numId w:val="1"/>
        </w:numPr>
        <w:suppressAutoHyphens/>
        <w:spacing w:after="0" w:line="240" w:lineRule="auto"/>
        <w:jc w:val="both"/>
        <w:rPr>
          <w:rFonts w:eastAsia="Calibri" w:cs="Times New Roman"/>
          <w:bCs/>
          <w:szCs w:val="24"/>
          <w:highlight w:val="yellow"/>
          <w:lang w:eastAsia="lv-LV"/>
        </w:rPr>
      </w:pPr>
      <w:r w:rsidRPr="00734B4C">
        <w:rPr>
          <w:rFonts w:eastAsia="Calibri" w:cs="Times New Roman"/>
          <w:szCs w:val="24"/>
          <w:lang w:eastAsia="lv-LV"/>
        </w:rPr>
        <w:t>Līguma izpildes termiņš:</w:t>
      </w:r>
      <w:r w:rsidRPr="00734B4C">
        <w:rPr>
          <w:rFonts w:eastAsia="Calibri" w:cs="Times New Roman"/>
          <w:b/>
          <w:szCs w:val="24"/>
          <w:lang w:eastAsia="lv-LV"/>
        </w:rPr>
        <w:t xml:space="preserve"> </w:t>
      </w:r>
      <w:r w:rsidR="009A2812" w:rsidRPr="00734B4C">
        <w:rPr>
          <w:rFonts w:eastAsia="Calibri" w:cs="Times New Roman"/>
          <w:i/>
          <w:szCs w:val="24"/>
          <w:lang w:eastAsia="lv-LV"/>
        </w:rPr>
        <w:t>2 (divu) mēnešu laikā no līguma noslēgšanas brīža</w:t>
      </w:r>
    </w:p>
    <w:p w:rsidR="00403E27" w:rsidRPr="00104393" w:rsidRDefault="00403E27" w:rsidP="00403E27">
      <w:pPr>
        <w:numPr>
          <w:ilvl w:val="1"/>
          <w:numId w:val="1"/>
        </w:numPr>
        <w:spacing w:after="0" w:line="240" w:lineRule="auto"/>
        <w:jc w:val="both"/>
        <w:rPr>
          <w:rFonts w:eastAsia="Calibri" w:cs="Times New Roman"/>
          <w:bCs/>
          <w:szCs w:val="24"/>
          <w:lang w:eastAsia="lv-LV"/>
        </w:rPr>
      </w:pPr>
      <w:r w:rsidRPr="00403E27">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403E27" w:rsidRPr="00403E27" w:rsidRDefault="00403E27" w:rsidP="00403E27">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403E27">
        <w:rPr>
          <w:rFonts w:eastAsia="Calibri" w:cs="Times New Roman"/>
          <w:b/>
          <w:color w:val="000000"/>
          <w:kern w:val="22"/>
          <w:szCs w:val="24"/>
          <w:lang w:eastAsia="ar-SA"/>
        </w:rPr>
        <w:t>Prasības pretendentiem un iesniedzamie dokumenti</w:t>
      </w:r>
    </w:p>
    <w:p w:rsidR="00403E27" w:rsidRPr="00403E27" w:rsidRDefault="00403E27" w:rsidP="00403E27">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03E27" w:rsidRPr="00403E27" w:rsidRDefault="00403E27" w:rsidP="00403E27">
      <w:pPr>
        <w:numPr>
          <w:ilvl w:val="1"/>
          <w:numId w:val="1"/>
        </w:numPr>
        <w:spacing w:after="120" w:line="240" w:lineRule="auto"/>
        <w:jc w:val="both"/>
        <w:rPr>
          <w:rFonts w:eastAsia="Calibri" w:cs="Times New Roman"/>
          <w:b/>
          <w:kern w:val="22"/>
          <w:szCs w:val="24"/>
          <w:lang w:eastAsia="ar-SA"/>
        </w:rPr>
      </w:pPr>
      <w:r w:rsidRPr="00403E27">
        <w:rPr>
          <w:rFonts w:eastAsia="Calibri" w:cs="Times New Roman"/>
          <w:kern w:val="22"/>
          <w:szCs w:val="24"/>
          <w:u w:val="single"/>
          <w:lang w:eastAsia="ar-SA"/>
        </w:rPr>
        <w:t>Pretendentu atlases un kvalifikācijas prasības un iesniedzamie dokumenti</w:t>
      </w:r>
      <w:r w:rsidRPr="00403E27">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B62A62">
        <w:tc>
          <w:tcPr>
            <w:tcW w:w="4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104393" w:rsidRPr="00403E27" w:rsidTr="00007A5F">
        <w:tc>
          <w:tcPr>
            <w:tcW w:w="4990" w:type="dxa"/>
            <w:shd w:val="clear" w:color="auto" w:fill="auto"/>
            <w:hideMark/>
          </w:tcPr>
          <w:p w:rsidR="00104393" w:rsidRPr="00104393" w:rsidRDefault="00104393" w:rsidP="00104393">
            <w:pPr>
              <w:pStyle w:val="Sarakstarindkopa"/>
              <w:numPr>
                <w:ilvl w:val="2"/>
                <w:numId w:val="10"/>
              </w:numPr>
              <w:ind w:left="34" w:firstLine="0"/>
              <w:contextualSpacing w:val="0"/>
              <w:jc w:val="both"/>
              <w:rPr>
                <w:rFonts w:eastAsia="Helvetica"/>
                <w:b/>
                <w:sz w:val="24"/>
                <w:szCs w:val="24"/>
                <w:lang w:eastAsia="lv-LV"/>
              </w:rPr>
            </w:pPr>
            <w:r w:rsidRPr="00104393">
              <w:rPr>
                <w:rFonts w:eastAsia="Helvetica"/>
                <w:sz w:val="24"/>
                <w:szCs w:val="24"/>
                <w:lang w:eastAsia="lv-LV"/>
              </w:rPr>
              <w:t>Pretendents ir piegādātājs, kurš ir iesniedzis piedāvājumu. Piegādātājs var būt fiziskā vai juridiskā persona, šādu personu apvienība jebkurā to kombinācijā, kas attiecīgi piedāvā tirgū veikt būvdarbus, piegādāt preces vai sniegt pakalpojumus.</w:t>
            </w:r>
          </w:p>
        </w:tc>
        <w:tc>
          <w:tcPr>
            <w:tcW w:w="3969" w:type="dxa"/>
            <w:shd w:val="clear" w:color="auto" w:fill="auto"/>
            <w:vAlign w:val="center"/>
            <w:hideMark/>
          </w:tcPr>
          <w:p w:rsidR="00104393" w:rsidRPr="00104393" w:rsidRDefault="00104393" w:rsidP="00104393">
            <w:pPr>
              <w:jc w:val="both"/>
              <w:rPr>
                <w:sz w:val="24"/>
                <w:szCs w:val="24"/>
                <w:lang w:eastAsia="lv-LV"/>
              </w:rPr>
            </w:pPr>
            <w:r w:rsidRPr="00104393">
              <w:rPr>
                <w:sz w:val="24"/>
                <w:szCs w:val="24"/>
                <w:lang w:eastAsia="lv-LV"/>
              </w:rPr>
              <w:t>Pieteikums dalībai cenu aptaujā – Noteikumu 1. pielikums.</w:t>
            </w:r>
          </w:p>
          <w:p w:rsidR="00104393" w:rsidRPr="00104393" w:rsidRDefault="00104393" w:rsidP="00104393">
            <w:pPr>
              <w:rPr>
                <w:sz w:val="24"/>
                <w:szCs w:val="24"/>
                <w:lang w:eastAsia="lv-LV"/>
              </w:rPr>
            </w:pPr>
          </w:p>
        </w:tc>
      </w:tr>
      <w:tr w:rsidR="00104393" w:rsidRPr="00403E27" w:rsidTr="00007A5F">
        <w:tc>
          <w:tcPr>
            <w:tcW w:w="4990" w:type="dxa"/>
            <w:shd w:val="clear" w:color="auto" w:fill="auto"/>
          </w:tcPr>
          <w:p w:rsidR="00104393" w:rsidRPr="00104393" w:rsidRDefault="00104393" w:rsidP="00104393">
            <w:pPr>
              <w:jc w:val="both"/>
              <w:rPr>
                <w:rFonts w:eastAsia="Helvetica"/>
                <w:sz w:val="24"/>
                <w:szCs w:val="24"/>
                <w:lang w:eastAsia="lv-LV"/>
              </w:rPr>
            </w:pPr>
            <w:r w:rsidRPr="00637E5A">
              <w:rPr>
                <w:rFonts w:eastAsia="Helvetica"/>
                <w:b/>
                <w:sz w:val="24"/>
                <w:szCs w:val="24"/>
                <w:lang w:eastAsia="lv-LV"/>
              </w:rPr>
              <w:t>3.2.2.</w:t>
            </w:r>
            <w:r w:rsidRPr="00104393">
              <w:rPr>
                <w:rFonts w:eastAsia="Helvetica"/>
                <w:sz w:val="24"/>
                <w:szCs w:val="24"/>
                <w:lang w:eastAsia="lv-LV"/>
              </w:rPr>
              <w:t xml:space="preserve"> Piegādātājs var balstīties uz citu personu tehniskajām un profesionālajām iespējām, ja tas ir nepieciešams konkrētā Cenu aptaujas līguma </w:t>
            </w:r>
            <w:r w:rsidRPr="00104393">
              <w:rPr>
                <w:rFonts w:eastAsia="Helvetica"/>
                <w:sz w:val="24"/>
                <w:szCs w:val="24"/>
                <w:lang w:eastAsia="lv-LV"/>
              </w:rPr>
              <w:lastRenderedPageBreak/>
              <w:t xml:space="preserve">izpildei, neatkarīgi no savstarpējo attiecību tiesiskā rakstura. </w:t>
            </w:r>
          </w:p>
          <w:p w:rsidR="00104393" w:rsidRPr="00104393" w:rsidRDefault="00104393" w:rsidP="00104393">
            <w:pPr>
              <w:jc w:val="both"/>
              <w:rPr>
                <w:sz w:val="24"/>
                <w:szCs w:val="24"/>
                <w:lang w:eastAsia="lv-LV"/>
              </w:rPr>
            </w:pPr>
            <w:r w:rsidRPr="00104393">
              <w:rPr>
                <w:rFonts w:eastAsia="Helvetica"/>
                <w:sz w:val="24"/>
                <w:szCs w:val="24"/>
                <w:u w:val="single"/>
                <w:lang w:eastAsia="lv-LV"/>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3969" w:type="dxa"/>
            <w:shd w:val="clear" w:color="auto" w:fill="auto"/>
            <w:vAlign w:val="center"/>
          </w:tcPr>
          <w:p w:rsidR="00104393" w:rsidRPr="00104393" w:rsidRDefault="00104393" w:rsidP="00104393">
            <w:pPr>
              <w:jc w:val="both"/>
              <w:rPr>
                <w:sz w:val="24"/>
                <w:szCs w:val="24"/>
                <w:lang w:eastAsia="lv-LV"/>
              </w:rPr>
            </w:pPr>
            <w:r w:rsidRPr="00104393">
              <w:rPr>
                <w:rFonts w:eastAsia="Helvetica"/>
                <w:sz w:val="24"/>
                <w:szCs w:val="24"/>
                <w:lang w:eastAsia="lv-LV"/>
              </w:rPr>
              <w:lastRenderedPageBreak/>
              <w:t xml:space="preserve">Pretendents pierāda Komisijai, ka tā rīcībā būs nepieciešamie resursi, iesniedzot šo personu apliecinājumu </w:t>
            </w:r>
            <w:r w:rsidRPr="00104393">
              <w:rPr>
                <w:rFonts w:eastAsia="Helvetica"/>
                <w:sz w:val="24"/>
                <w:szCs w:val="24"/>
                <w:lang w:eastAsia="lv-LV"/>
              </w:rPr>
              <w:lastRenderedPageBreak/>
              <w:t>vai vienošanos par nepieciešamo resursu nodošanu piegādātāja rīcībā.</w:t>
            </w:r>
          </w:p>
        </w:tc>
      </w:tr>
      <w:tr w:rsidR="00104393" w:rsidRPr="00403E27" w:rsidTr="00007A5F">
        <w:tc>
          <w:tcPr>
            <w:tcW w:w="4990" w:type="dxa"/>
            <w:shd w:val="clear" w:color="auto" w:fill="auto"/>
          </w:tcPr>
          <w:p w:rsidR="00104393" w:rsidRPr="00104393" w:rsidRDefault="00104393" w:rsidP="00104393">
            <w:pPr>
              <w:ind w:firstLine="5"/>
              <w:jc w:val="both"/>
              <w:rPr>
                <w:bCs/>
                <w:sz w:val="24"/>
                <w:szCs w:val="24"/>
              </w:rPr>
            </w:pPr>
            <w:r w:rsidRPr="00637E5A">
              <w:rPr>
                <w:rFonts w:eastAsia="Helvetica"/>
                <w:b/>
                <w:bCs/>
                <w:sz w:val="24"/>
                <w:szCs w:val="24"/>
              </w:rPr>
              <w:t>3.2</w:t>
            </w:r>
            <w:r w:rsidRPr="00637E5A">
              <w:rPr>
                <w:rFonts w:eastAsia="Helvetica"/>
                <w:b/>
                <w:bCs/>
                <w:sz w:val="24"/>
                <w:szCs w:val="24"/>
                <w:lang w:val="x-none"/>
              </w:rPr>
              <w:t>.</w:t>
            </w:r>
            <w:r w:rsidRPr="00637E5A">
              <w:rPr>
                <w:rFonts w:eastAsia="Helvetica"/>
                <w:b/>
                <w:bCs/>
                <w:sz w:val="24"/>
                <w:szCs w:val="24"/>
              </w:rPr>
              <w:t>3</w:t>
            </w:r>
            <w:r w:rsidRPr="00637E5A">
              <w:rPr>
                <w:rFonts w:eastAsia="Helvetica"/>
                <w:b/>
                <w:bCs/>
                <w:sz w:val="24"/>
                <w:szCs w:val="24"/>
                <w:lang w:val="x-none"/>
              </w:rPr>
              <w:t>.</w:t>
            </w:r>
            <w:r w:rsidRPr="00104393">
              <w:rPr>
                <w:rFonts w:eastAsia="Helvetica"/>
                <w:bCs/>
                <w:sz w:val="24"/>
                <w:szCs w:val="24"/>
                <w:lang w:val="x-none"/>
              </w:rPr>
              <w:t xml:space="preserve"> </w:t>
            </w:r>
            <w:r w:rsidRPr="00104393">
              <w:rPr>
                <w:bCs/>
                <w:sz w:val="24"/>
                <w:szCs w:val="24"/>
              </w:rPr>
              <w:t>Pretendents normatīvajos tiesību aktos noteiktajā kārtībā ir reģistrēts Komercreģistrā vai līdzvērtīgā reģistrā ārv</w:t>
            </w:r>
            <w:r w:rsidRPr="00104393">
              <w:rPr>
                <w:sz w:val="24"/>
                <w:szCs w:val="24"/>
              </w:rPr>
              <w:t>a</w:t>
            </w:r>
            <w:r w:rsidRPr="00104393">
              <w:rPr>
                <w:bCs/>
                <w:sz w:val="24"/>
                <w:szCs w:val="24"/>
              </w:rPr>
              <w:t xml:space="preserve">lstīs. </w:t>
            </w:r>
          </w:p>
          <w:p w:rsidR="00104393" w:rsidRPr="00104393" w:rsidRDefault="00104393" w:rsidP="007251B9">
            <w:pPr>
              <w:jc w:val="both"/>
              <w:rPr>
                <w:rFonts w:eastAsia="Helvetica"/>
                <w:sz w:val="24"/>
                <w:szCs w:val="24"/>
                <w:lang w:eastAsia="lv-LV"/>
              </w:rPr>
            </w:pPr>
            <w:r w:rsidRPr="00104393">
              <w:rPr>
                <w:sz w:val="24"/>
                <w:szCs w:val="24"/>
                <w:lang w:eastAsia="lv-LV"/>
              </w:rPr>
              <w:t>Fiziskām personām jābūt reģistrētām Valsts ieņēmumu dienestā, kā nodokļu maksātājiem, vai līdzvērtīgā reģistrā ārvalstīs.</w:t>
            </w:r>
          </w:p>
        </w:tc>
        <w:tc>
          <w:tcPr>
            <w:tcW w:w="3969" w:type="dxa"/>
            <w:shd w:val="clear" w:color="auto" w:fill="auto"/>
            <w:vAlign w:val="center"/>
          </w:tcPr>
          <w:p w:rsidR="00104393" w:rsidRPr="00104393" w:rsidRDefault="00104393" w:rsidP="00104393">
            <w:pPr>
              <w:numPr>
                <w:ilvl w:val="0"/>
                <w:numId w:val="11"/>
              </w:numPr>
              <w:ind w:left="0" w:firstLine="0"/>
              <w:jc w:val="both"/>
              <w:rPr>
                <w:sz w:val="24"/>
                <w:szCs w:val="24"/>
              </w:rPr>
            </w:pPr>
            <w:r w:rsidRPr="00104393">
              <w:rPr>
                <w:sz w:val="24"/>
                <w:szCs w:val="24"/>
              </w:rPr>
              <w:t xml:space="preserve">informāciju par pretendentu, kurš ir reģistrēts Komercreģistrā, Pasūtītājs pārbauda Uzņēmumu reģistra mājaslapā </w:t>
            </w:r>
            <w:hyperlink r:id="rId12" w:history="1">
              <w:r w:rsidRPr="00104393">
                <w:rPr>
                  <w:color w:val="0000FF"/>
                  <w:sz w:val="24"/>
                  <w:szCs w:val="24"/>
                  <w:u w:val="single"/>
                </w:rPr>
                <w:t>www.ur.gov.lv</w:t>
              </w:r>
            </w:hyperlink>
            <w:r w:rsidRPr="00104393">
              <w:rPr>
                <w:sz w:val="24"/>
                <w:szCs w:val="24"/>
              </w:rPr>
              <w:t xml:space="preserve"> </w:t>
            </w:r>
          </w:p>
          <w:p w:rsidR="00104393" w:rsidRPr="00104393" w:rsidRDefault="00104393" w:rsidP="00104393">
            <w:pPr>
              <w:numPr>
                <w:ilvl w:val="0"/>
                <w:numId w:val="11"/>
              </w:numPr>
              <w:ind w:left="0" w:firstLine="0"/>
              <w:jc w:val="both"/>
              <w:rPr>
                <w:sz w:val="24"/>
                <w:szCs w:val="24"/>
              </w:rPr>
            </w:pPr>
            <w:r w:rsidRPr="00104393">
              <w:rPr>
                <w:sz w:val="24"/>
                <w:szCs w:val="24"/>
              </w:rPr>
              <w:t>ārvalstīs reģistrēts pretendents iesniedz līdzvērtīgas iestādes citā valstī iesniegtas reģistrācijas apliecības vai izziņas, kas apliecina, ka pretendents ir reģistrēts normatīvajos aktos noteiktā kārtībā un joprojām darbojas, pretendenta apliecinātu kopiju. Ārvalstīs izsniegtām izziņām jābūt tulkotām latviešu valodā (pretendenta apliecināts tulkojums);</w:t>
            </w:r>
          </w:p>
          <w:p w:rsidR="00104393" w:rsidRPr="00104393" w:rsidRDefault="00104393" w:rsidP="007251B9">
            <w:pPr>
              <w:numPr>
                <w:ilvl w:val="0"/>
                <w:numId w:val="11"/>
              </w:numPr>
              <w:ind w:left="0" w:firstLine="0"/>
              <w:jc w:val="both"/>
              <w:rPr>
                <w:sz w:val="24"/>
                <w:szCs w:val="24"/>
              </w:rPr>
            </w:pPr>
            <w:r w:rsidRPr="00104393">
              <w:rPr>
                <w:sz w:val="24"/>
                <w:szCs w:val="24"/>
              </w:rPr>
              <w:t>fiziskas personas iesniedz Valsts ieņēmumu dienesta nodokļu maksātāja reģistrācijas apliecības apliecinātu kopiju.</w:t>
            </w:r>
          </w:p>
        </w:tc>
      </w:tr>
      <w:tr w:rsidR="00104393" w:rsidRPr="00403E27" w:rsidTr="001821A4">
        <w:tc>
          <w:tcPr>
            <w:tcW w:w="4990" w:type="dxa"/>
            <w:tcBorders>
              <w:top w:val="single" w:sz="4" w:space="0" w:color="auto"/>
              <w:left w:val="single" w:sz="4" w:space="0" w:color="auto"/>
              <w:bottom w:val="single" w:sz="4" w:space="0" w:color="auto"/>
              <w:right w:val="single" w:sz="4" w:space="0" w:color="auto"/>
            </w:tcBorders>
            <w:hideMark/>
          </w:tcPr>
          <w:p w:rsidR="00104393" w:rsidRPr="00104393" w:rsidRDefault="00104393" w:rsidP="001821A4">
            <w:pPr>
              <w:spacing w:after="120"/>
              <w:ind w:left="-79"/>
              <w:jc w:val="both"/>
              <w:rPr>
                <w:rFonts w:eastAsia="Calibri"/>
                <w:kern w:val="22"/>
                <w:sz w:val="24"/>
                <w:szCs w:val="24"/>
                <w:lang w:eastAsia="ar-SA"/>
              </w:rPr>
            </w:pPr>
            <w:r w:rsidRPr="00104393">
              <w:rPr>
                <w:rFonts w:eastAsia="Calibri"/>
                <w:b/>
                <w:kern w:val="22"/>
                <w:sz w:val="24"/>
                <w:szCs w:val="24"/>
                <w:lang w:eastAsia="ar-SA"/>
              </w:rPr>
              <w:t>3.2.</w:t>
            </w:r>
            <w:r w:rsidR="00637E5A">
              <w:rPr>
                <w:rFonts w:eastAsia="Calibri"/>
                <w:b/>
                <w:kern w:val="22"/>
                <w:sz w:val="24"/>
                <w:szCs w:val="24"/>
                <w:lang w:eastAsia="ar-SA"/>
              </w:rPr>
              <w:t>4</w:t>
            </w:r>
            <w:r w:rsidRPr="00104393">
              <w:rPr>
                <w:rFonts w:eastAsia="Calibri"/>
                <w:b/>
                <w:kern w:val="22"/>
                <w:sz w:val="24"/>
                <w:szCs w:val="24"/>
                <w:lang w:eastAsia="ar-SA"/>
              </w:rPr>
              <w:t>.</w:t>
            </w:r>
            <w:r w:rsidRPr="00104393">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104393" w:rsidRPr="00104393" w:rsidRDefault="00104393" w:rsidP="00637E5A">
            <w:pPr>
              <w:spacing w:after="120"/>
              <w:ind w:left="34"/>
              <w:jc w:val="both"/>
              <w:rPr>
                <w:kern w:val="22"/>
                <w:sz w:val="24"/>
                <w:szCs w:val="24"/>
                <w:lang w:eastAsia="ar-SA"/>
              </w:rPr>
            </w:pPr>
            <w:r w:rsidRPr="00104393">
              <w:rPr>
                <w:kern w:val="22"/>
                <w:sz w:val="24"/>
                <w:szCs w:val="24"/>
                <w:lang w:eastAsia="ar-SA"/>
              </w:rPr>
              <w:t xml:space="preserve">Ja piedāvājuma dokumentus paraksta pilnvarotā persona, jāpievieno atbilstoši noformētas </w:t>
            </w:r>
            <w:r w:rsidRPr="00104393">
              <w:rPr>
                <w:kern w:val="22"/>
                <w:sz w:val="24"/>
                <w:szCs w:val="24"/>
                <w:u w:val="single"/>
                <w:lang w:eastAsia="ar-SA"/>
              </w:rPr>
              <w:t>pilnvaras kopija.</w:t>
            </w:r>
          </w:p>
        </w:tc>
      </w:tr>
      <w:tr w:rsidR="001821A4" w:rsidRPr="00403E27" w:rsidTr="00B72808">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1821A4" w:rsidRPr="00637E5A" w:rsidRDefault="001821A4" w:rsidP="001821A4">
            <w:pPr>
              <w:tabs>
                <w:tab w:val="center" w:pos="4153"/>
                <w:tab w:val="right" w:pos="8306"/>
              </w:tabs>
              <w:jc w:val="both"/>
              <w:rPr>
                <w:rFonts w:eastAsia="Arial"/>
                <w:color w:val="000000"/>
                <w:sz w:val="24"/>
                <w:szCs w:val="24"/>
                <w:lang w:eastAsia="lv-LV"/>
              </w:rPr>
            </w:pPr>
            <w:r w:rsidRPr="001821A4">
              <w:rPr>
                <w:rFonts w:eastAsia="Arial"/>
                <w:b/>
                <w:color w:val="000000"/>
                <w:sz w:val="24"/>
                <w:szCs w:val="24"/>
                <w:lang w:eastAsia="lv-LV"/>
              </w:rPr>
              <w:t>3.2.</w:t>
            </w:r>
            <w:r w:rsidR="00E320C2">
              <w:rPr>
                <w:rFonts w:eastAsia="Arial"/>
                <w:b/>
                <w:color w:val="000000"/>
                <w:sz w:val="24"/>
                <w:szCs w:val="24"/>
                <w:lang w:eastAsia="lv-LV"/>
              </w:rPr>
              <w:t>5</w:t>
            </w:r>
            <w:r w:rsidRPr="001821A4">
              <w:rPr>
                <w:rFonts w:eastAsia="Arial"/>
                <w:b/>
                <w:color w:val="000000"/>
                <w:sz w:val="24"/>
                <w:szCs w:val="24"/>
                <w:lang w:eastAsia="lv-LV"/>
              </w:rPr>
              <w:t>.</w:t>
            </w:r>
            <w:r w:rsidRPr="00637E5A">
              <w:rPr>
                <w:rFonts w:eastAsia="Arial"/>
                <w:color w:val="000000"/>
                <w:sz w:val="24"/>
                <w:szCs w:val="24"/>
                <w:lang w:eastAsia="lv-LV"/>
              </w:rPr>
              <w:t>Pret</w:t>
            </w:r>
            <w:r>
              <w:rPr>
                <w:rFonts w:eastAsia="Arial"/>
                <w:color w:val="000000"/>
                <w:sz w:val="24"/>
                <w:szCs w:val="24"/>
                <w:lang w:eastAsia="lv-LV"/>
              </w:rPr>
              <w:t>endentam jānodrošina tehniskajā specifikācijā</w:t>
            </w:r>
            <w:r w:rsidRPr="00637E5A">
              <w:rPr>
                <w:rFonts w:eastAsia="Arial"/>
                <w:color w:val="000000"/>
                <w:sz w:val="24"/>
                <w:szCs w:val="24"/>
                <w:lang w:eastAsia="lv-LV"/>
              </w:rPr>
              <w:t xml:space="preserve"> noteikta</w:t>
            </w:r>
            <w:r w:rsidR="009A2812">
              <w:rPr>
                <w:rFonts w:eastAsia="Arial"/>
                <w:color w:val="000000"/>
                <w:sz w:val="24"/>
                <w:szCs w:val="24"/>
                <w:lang w:eastAsia="lv-LV"/>
              </w:rPr>
              <w:t>s</w:t>
            </w:r>
            <w:r w:rsidRPr="00637E5A">
              <w:rPr>
                <w:rFonts w:eastAsia="Arial"/>
                <w:color w:val="000000"/>
                <w:sz w:val="24"/>
                <w:szCs w:val="24"/>
                <w:lang w:eastAsia="lv-LV"/>
              </w:rPr>
              <w:t xml:space="preserve"> minimāla</w:t>
            </w:r>
            <w:r w:rsidR="009A2812">
              <w:rPr>
                <w:rFonts w:eastAsia="Arial"/>
                <w:color w:val="000000"/>
                <w:sz w:val="24"/>
                <w:szCs w:val="24"/>
                <w:lang w:eastAsia="lv-LV"/>
              </w:rPr>
              <w:t>s</w:t>
            </w:r>
            <w:r w:rsidRPr="00637E5A">
              <w:rPr>
                <w:rFonts w:eastAsia="Arial"/>
                <w:color w:val="000000"/>
                <w:sz w:val="24"/>
                <w:szCs w:val="24"/>
                <w:lang w:eastAsia="lv-LV"/>
              </w:rPr>
              <w:t xml:space="preserve"> prasīb</w:t>
            </w:r>
            <w:r w:rsidR="009A2812">
              <w:rPr>
                <w:rFonts w:eastAsia="Arial"/>
                <w:color w:val="000000"/>
                <w:sz w:val="24"/>
                <w:szCs w:val="24"/>
                <w:lang w:eastAsia="lv-LV"/>
              </w:rPr>
              <w:t>as</w:t>
            </w:r>
            <w:r w:rsidRPr="00637E5A">
              <w:rPr>
                <w:rFonts w:eastAsia="Arial"/>
                <w:color w:val="000000"/>
                <w:sz w:val="24"/>
                <w:szCs w:val="24"/>
                <w:lang w:eastAsia="lv-LV"/>
              </w:rPr>
              <w:t>, instrumenti un cits tehniskais nodrošinājums.</w:t>
            </w:r>
            <w:r w:rsidR="00F27A7D">
              <w:rPr>
                <w:rFonts w:eastAsia="Arial"/>
                <w:color w:val="000000"/>
                <w:sz w:val="24"/>
                <w:szCs w:val="24"/>
                <w:lang w:eastAsia="lv-LV"/>
              </w:rPr>
              <w:t xml:space="preserve"> </w:t>
            </w:r>
            <w:r w:rsidR="00F27A7D" w:rsidRPr="00E320C2">
              <w:rPr>
                <w:rFonts w:eastAsia="Arial"/>
                <w:color w:val="000000"/>
                <w:sz w:val="24"/>
                <w:szCs w:val="24"/>
                <w:lang w:eastAsia="lv-LV"/>
              </w:rPr>
              <w:t>Pielikums Nr.</w:t>
            </w:r>
            <w:r w:rsidR="00E320C2" w:rsidRPr="00E320C2">
              <w:rPr>
                <w:rFonts w:eastAsia="Arial"/>
                <w:color w:val="000000"/>
                <w:sz w:val="24"/>
                <w:szCs w:val="24"/>
                <w:lang w:eastAsia="lv-LV"/>
              </w:rPr>
              <w:t>2</w:t>
            </w:r>
          </w:p>
          <w:p w:rsidR="001821A4" w:rsidRDefault="001821A4" w:rsidP="00104393"/>
        </w:tc>
      </w:tr>
      <w:tr w:rsidR="00E320C2" w:rsidRPr="00403E27" w:rsidTr="00B72808">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E320C2" w:rsidRPr="00E320C2" w:rsidRDefault="00E320C2" w:rsidP="00734B4C">
            <w:pPr>
              <w:tabs>
                <w:tab w:val="center" w:pos="4153"/>
                <w:tab w:val="right" w:pos="8306"/>
              </w:tabs>
              <w:jc w:val="both"/>
              <w:rPr>
                <w:rFonts w:eastAsia="Arial"/>
                <w:color w:val="000000"/>
                <w:sz w:val="24"/>
                <w:szCs w:val="24"/>
                <w:lang w:eastAsia="lv-LV"/>
              </w:rPr>
            </w:pPr>
            <w:r w:rsidRPr="00E320C2">
              <w:rPr>
                <w:rFonts w:eastAsia="Arial"/>
                <w:b/>
                <w:color w:val="000000"/>
                <w:sz w:val="24"/>
                <w:szCs w:val="24"/>
                <w:lang w:eastAsia="lv-LV"/>
              </w:rPr>
              <w:t>3.2.6.</w:t>
            </w:r>
            <w:r w:rsidRPr="00E320C2">
              <w:rPr>
                <w:rFonts w:eastAsia="Arial"/>
                <w:color w:val="000000"/>
                <w:sz w:val="24"/>
                <w:szCs w:val="24"/>
                <w:lang w:eastAsia="lv-LV"/>
              </w:rPr>
              <w:t xml:space="preserve"> Pretendenta rakstisks apliecinājums, ka pretendentam ir pieredze cenu aptaujā minēto darbu veikšanai, norādot informāciju par </w:t>
            </w:r>
            <w:r w:rsidR="00734B4C">
              <w:rPr>
                <w:rFonts w:eastAsia="Arial"/>
                <w:color w:val="000000"/>
                <w:sz w:val="24"/>
                <w:szCs w:val="24"/>
                <w:lang w:eastAsia="lv-LV"/>
              </w:rPr>
              <w:t>1</w:t>
            </w:r>
            <w:r w:rsidRPr="00E320C2">
              <w:rPr>
                <w:rFonts w:eastAsia="Arial"/>
                <w:color w:val="000000"/>
                <w:sz w:val="24"/>
                <w:szCs w:val="24"/>
                <w:lang w:eastAsia="lv-LV"/>
              </w:rPr>
              <w:t xml:space="preserve"> (</w:t>
            </w:r>
            <w:r w:rsidR="00734B4C">
              <w:rPr>
                <w:rFonts w:eastAsia="Arial"/>
                <w:color w:val="000000"/>
                <w:sz w:val="24"/>
                <w:szCs w:val="24"/>
                <w:lang w:eastAsia="lv-LV"/>
              </w:rPr>
              <w:t>vienu</w:t>
            </w:r>
            <w:r w:rsidRPr="00E320C2">
              <w:rPr>
                <w:rFonts w:eastAsia="Arial"/>
                <w:color w:val="000000"/>
                <w:sz w:val="24"/>
                <w:szCs w:val="24"/>
                <w:lang w:eastAsia="lv-LV"/>
              </w:rPr>
              <w:t>) veikt</w:t>
            </w:r>
            <w:r w:rsidR="00734B4C">
              <w:rPr>
                <w:rFonts w:eastAsia="Arial"/>
                <w:color w:val="000000"/>
                <w:sz w:val="24"/>
                <w:szCs w:val="24"/>
                <w:lang w:eastAsia="lv-LV"/>
              </w:rPr>
              <w:t>o</w:t>
            </w:r>
            <w:r w:rsidRPr="00E320C2">
              <w:rPr>
                <w:rFonts w:eastAsia="Arial"/>
                <w:color w:val="000000"/>
                <w:sz w:val="24"/>
                <w:szCs w:val="24"/>
                <w:lang w:eastAsia="lv-LV"/>
              </w:rPr>
              <w:t xml:space="preserve"> līgum</w:t>
            </w:r>
            <w:r w:rsidR="00734B4C">
              <w:rPr>
                <w:rFonts w:eastAsia="Arial"/>
                <w:color w:val="000000"/>
                <w:sz w:val="24"/>
                <w:szCs w:val="24"/>
                <w:lang w:eastAsia="lv-LV"/>
              </w:rPr>
              <w:t>u</w:t>
            </w:r>
            <w:r w:rsidRPr="00E320C2">
              <w:rPr>
                <w:rFonts w:eastAsia="Arial"/>
                <w:color w:val="000000"/>
                <w:sz w:val="24"/>
                <w:szCs w:val="24"/>
                <w:lang w:eastAsia="lv-LV"/>
              </w:rPr>
              <w:t xml:space="preserve"> iepr</w:t>
            </w:r>
            <w:r>
              <w:rPr>
                <w:rFonts w:eastAsia="Arial"/>
                <w:color w:val="000000"/>
                <w:sz w:val="24"/>
                <w:szCs w:val="24"/>
                <w:lang w:eastAsia="lv-LV"/>
              </w:rPr>
              <w:t xml:space="preserve">iekšējo 3 (trīs) gadu periodā. </w:t>
            </w:r>
            <w:r w:rsidRPr="00E320C2">
              <w:rPr>
                <w:rFonts w:eastAsia="Arial"/>
                <w:color w:val="000000"/>
                <w:sz w:val="24"/>
                <w:szCs w:val="24"/>
                <w:lang w:eastAsia="lv-LV"/>
              </w:rPr>
              <w:tab/>
              <w:t>Aprakstā norādīt pasūtītāju, izpildītāju, īsu līguma priekšmeta aprakstu, līguma izpildes gadu vai laikposmu, līguma summu un kontaktpersonu, aizpildot 3.pielikumu.</w:t>
            </w:r>
          </w:p>
        </w:tc>
      </w:tr>
      <w:tr w:rsidR="00104393" w:rsidRPr="00403E2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104393" w:rsidRPr="001821A4" w:rsidRDefault="001821A4" w:rsidP="00E320C2">
            <w:pPr>
              <w:pStyle w:val="Sarakstarindkopa"/>
              <w:ind w:left="-79"/>
              <w:jc w:val="both"/>
              <w:rPr>
                <w:sz w:val="24"/>
                <w:szCs w:val="24"/>
              </w:rPr>
            </w:pPr>
            <w:r>
              <w:rPr>
                <w:b/>
                <w:sz w:val="24"/>
                <w:szCs w:val="24"/>
              </w:rPr>
              <w:t>3.2.</w:t>
            </w:r>
            <w:r w:rsidR="00E320C2">
              <w:rPr>
                <w:b/>
                <w:sz w:val="24"/>
                <w:szCs w:val="24"/>
              </w:rPr>
              <w:t>7</w:t>
            </w:r>
            <w:r>
              <w:rPr>
                <w:b/>
                <w:sz w:val="24"/>
                <w:szCs w:val="24"/>
              </w:rPr>
              <w:t>.</w:t>
            </w:r>
            <w:r w:rsidR="00104393" w:rsidRPr="001821A4">
              <w:rPr>
                <w:sz w:val="24"/>
                <w:szCs w:val="24"/>
              </w:rPr>
              <w:t>Finanšu piedāvājums iesniedzams saskaņā ar</w:t>
            </w:r>
            <w:r w:rsidRPr="001821A4">
              <w:rPr>
                <w:sz w:val="24"/>
                <w:szCs w:val="24"/>
              </w:rPr>
              <w:t xml:space="preserve"> </w:t>
            </w:r>
            <w:r w:rsidR="00104393" w:rsidRPr="001821A4">
              <w:rPr>
                <w:sz w:val="24"/>
                <w:szCs w:val="24"/>
              </w:rPr>
              <w:t>pielikumu.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04393" w:rsidRPr="00403E27" w:rsidRDefault="00104393" w:rsidP="001821A4">
            <w:pPr>
              <w:spacing w:after="120"/>
              <w:ind w:left="34"/>
              <w:jc w:val="both"/>
              <w:rPr>
                <w:sz w:val="24"/>
                <w:szCs w:val="24"/>
              </w:rPr>
            </w:pPr>
            <w:r w:rsidRPr="00403E27">
              <w:rPr>
                <w:sz w:val="24"/>
                <w:szCs w:val="24"/>
              </w:rPr>
              <w:t xml:space="preserve">Finanšu piedāvājums jāsagatavo, ievērojot darba uzdevumā noteikto darbu apjomu. Cena jānorāda </w:t>
            </w:r>
            <w:proofErr w:type="spellStart"/>
            <w:r w:rsidRPr="00403E27">
              <w:rPr>
                <w:sz w:val="24"/>
                <w:szCs w:val="24"/>
              </w:rPr>
              <w:t>euro</w:t>
            </w:r>
            <w:proofErr w:type="spellEnd"/>
            <w:r w:rsidRPr="00403E27">
              <w:rPr>
                <w:sz w:val="24"/>
                <w:szCs w:val="24"/>
              </w:rPr>
              <w:t xml:space="preserve"> un tajā jāietver </w:t>
            </w:r>
            <w:r w:rsidR="001821A4">
              <w:rPr>
                <w:sz w:val="24"/>
                <w:szCs w:val="24"/>
              </w:rPr>
              <w:t>cenu aptaujas</w:t>
            </w:r>
            <w:r w:rsidRPr="00403E27">
              <w:rPr>
                <w:sz w:val="24"/>
                <w:szCs w:val="24"/>
              </w:rPr>
              <w:t xml:space="preserve"> priekšmeta cena, normatīvajos aktos paredzētie nodokļi un visas izmaksas, kas saistītas ar darba izpildi. Izmaksas jānorāda EUR bez PVN. </w:t>
            </w:r>
            <w:r w:rsidR="00F27A7D" w:rsidRPr="00E320C2">
              <w:rPr>
                <w:sz w:val="24"/>
                <w:szCs w:val="24"/>
              </w:rPr>
              <w:t>Pielikums Nr. 4</w:t>
            </w:r>
          </w:p>
        </w:tc>
      </w:tr>
    </w:tbl>
    <w:p w:rsidR="00403E27" w:rsidRDefault="00403E27" w:rsidP="00403E27">
      <w:pPr>
        <w:spacing w:after="0" w:line="240" w:lineRule="auto"/>
        <w:ind w:left="716"/>
        <w:contextualSpacing/>
        <w:jc w:val="both"/>
        <w:rPr>
          <w:rFonts w:eastAsia="Calibri" w:cs="Times New Roman"/>
          <w:szCs w:val="24"/>
          <w:lang w:val="en-GB" w:eastAsia="lv-LV"/>
        </w:rPr>
      </w:pPr>
    </w:p>
    <w:p w:rsidR="001821A4" w:rsidRPr="00403E27" w:rsidRDefault="001821A4" w:rsidP="009A2812">
      <w:pPr>
        <w:spacing w:after="0" w:line="240" w:lineRule="auto"/>
        <w:contextualSpacing/>
        <w:jc w:val="both"/>
        <w:rPr>
          <w:rFonts w:eastAsia="Calibri" w:cs="Times New Roman"/>
          <w:szCs w:val="24"/>
          <w:lang w:val="en-GB" w:eastAsia="lv-LV"/>
        </w:rPr>
      </w:pPr>
    </w:p>
    <w:p w:rsidR="00403E27" w:rsidRPr="001821A4" w:rsidRDefault="00403E27" w:rsidP="001821A4">
      <w:pPr>
        <w:pStyle w:val="Sarakstarindkopa"/>
        <w:numPr>
          <w:ilvl w:val="1"/>
          <w:numId w:val="1"/>
        </w:numPr>
        <w:spacing w:after="0" w:line="240" w:lineRule="auto"/>
        <w:jc w:val="both"/>
        <w:rPr>
          <w:rFonts w:eastAsia="Calibri" w:cs="Times New Roman"/>
          <w:szCs w:val="24"/>
          <w:lang w:eastAsia="lv-LV"/>
        </w:rPr>
      </w:pPr>
      <w:r w:rsidRPr="001821A4">
        <w:rPr>
          <w:rFonts w:eastAsia="Calibri" w:cs="Times New Roman"/>
          <w:szCs w:val="24"/>
          <w:lang w:eastAsia="lv-LV"/>
        </w:rPr>
        <w:t>Pretendentam jāiesniedz apliecinājums, ka attiecībā uz to nepastāv šādi nosacījumi:</w:t>
      </w:r>
    </w:p>
    <w:p w:rsidR="00403E27" w:rsidRPr="00403E27" w:rsidRDefault="00403E27" w:rsidP="001821A4">
      <w:pPr>
        <w:numPr>
          <w:ilvl w:val="2"/>
          <w:numId w:val="1"/>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 xml:space="preserve">pasludināts tā maksātnespējas process (izņemot gadījumu, kad maksātnespējas procesā tiek piemērota sanācija vai cits līdzīga veida pasākumu kopums, kas vērsts uz parādnieka iespējamā bankrota novēršanu un maksātspējas atjaunošanu), </w:t>
      </w:r>
      <w:r w:rsidRPr="00403E27">
        <w:rPr>
          <w:rFonts w:eastAsia="Calibri" w:cs="Times New Roman"/>
          <w:szCs w:val="24"/>
          <w:lang w:eastAsia="lv-LV"/>
        </w:rPr>
        <w:lastRenderedPageBreak/>
        <w:t>apturēta vai pārtraukta tā saimnieciskā darbība, uzsākta tiesvedība par tā bankrotu vai līdz līguma izpildes paredzamajam beigu termiņam tas būs likvidēts;</w:t>
      </w:r>
    </w:p>
    <w:p w:rsidR="00403E27" w:rsidRPr="00403E27" w:rsidRDefault="00403E27" w:rsidP="001821A4">
      <w:pPr>
        <w:numPr>
          <w:ilvl w:val="2"/>
          <w:numId w:val="1"/>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03E27" w:rsidRPr="00403E27" w:rsidRDefault="00AC2AD3" w:rsidP="00403E27">
      <w:pPr>
        <w:spacing w:after="0" w:line="240" w:lineRule="auto"/>
        <w:ind w:left="788" w:hanging="431"/>
        <w:jc w:val="both"/>
        <w:rPr>
          <w:rFonts w:eastAsia="Calibri" w:cs="Times New Roman"/>
          <w:kern w:val="22"/>
          <w:szCs w:val="24"/>
          <w:lang w:eastAsia="ar-SA"/>
        </w:rPr>
      </w:pPr>
      <w:r w:rsidRPr="00AC2AD3">
        <w:rPr>
          <w:rFonts w:eastAsia="Calibri" w:cs="Times New Roman"/>
          <w:b/>
          <w:i/>
          <w:szCs w:val="24"/>
          <w:lang w:eastAsia="lv-LV"/>
        </w:rPr>
        <w:t>3.</w:t>
      </w:r>
      <w:r>
        <w:rPr>
          <w:rFonts w:eastAsia="Calibri" w:cs="Times New Roman"/>
          <w:b/>
          <w:i/>
          <w:szCs w:val="24"/>
          <w:lang w:eastAsia="lv-LV"/>
        </w:rPr>
        <w:t>3.</w:t>
      </w:r>
      <w:r w:rsidR="001821A4">
        <w:rPr>
          <w:rFonts w:eastAsia="Calibri" w:cs="Times New Roman"/>
          <w:b/>
          <w:i/>
          <w:szCs w:val="24"/>
          <w:lang w:eastAsia="lv-LV"/>
        </w:rPr>
        <w:t>3</w:t>
      </w:r>
      <w:r w:rsidRPr="00AC2AD3">
        <w:rPr>
          <w:rFonts w:eastAsia="Calibri" w:cs="Times New Roman"/>
          <w:b/>
          <w:i/>
          <w:szCs w:val="24"/>
          <w:lang w:eastAsia="lv-LV"/>
        </w:rPr>
        <w:t>.</w:t>
      </w:r>
      <w:r w:rsidRPr="00AC2AD3">
        <w:rPr>
          <w:rFonts w:eastAsia="Calibri" w:cs="Times New Roman"/>
          <w:b/>
          <w:i/>
          <w:szCs w:val="24"/>
          <w:lang w:eastAsia="lv-LV"/>
        </w:rPr>
        <w:tab/>
        <w:t>Pretendents tiek izslēgts no dalības cenu aptaujā, ja tā iesniegtais piedāvājums neatbilst 3.</w:t>
      </w:r>
      <w:r w:rsidR="001821A4">
        <w:rPr>
          <w:rFonts w:eastAsia="Calibri" w:cs="Times New Roman"/>
          <w:b/>
          <w:i/>
          <w:szCs w:val="24"/>
          <w:lang w:eastAsia="lv-LV"/>
        </w:rPr>
        <w:t>2</w:t>
      </w:r>
      <w:r w:rsidRPr="00AC2AD3">
        <w:rPr>
          <w:rFonts w:eastAsia="Calibri" w:cs="Times New Roman"/>
          <w:b/>
          <w:i/>
          <w:szCs w:val="24"/>
          <w:lang w:eastAsia="lv-LV"/>
        </w:rPr>
        <w:t xml:space="preserve">. punktā noteiktajām atlases un kvalifikācijas prasībām, nav iesniegti 3.2. punktā prasītie dokumenti, vai attiecībā uz pretendentu, kam būtu piešķiramas līguma slēgšanas tiesības, </w:t>
      </w:r>
      <w:r w:rsidRPr="008706B7">
        <w:rPr>
          <w:rFonts w:eastAsia="Calibri" w:cs="Times New Roman"/>
          <w:b/>
          <w:i/>
          <w:szCs w:val="24"/>
          <w:u w:val="single"/>
          <w:lang w:eastAsia="lv-LV"/>
        </w:rPr>
        <w:t>piedāvājuma iesniegšanas dienā</w:t>
      </w:r>
      <w:r w:rsidRPr="00AC2AD3">
        <w:rPr>
          <w:rFonts w:eastAsia="Calibri" w:cs="Times New Roman"/>
          <w:b/>
          <w:i/>
          <w:szCs w:val="24"/>
          <w:lang w:eastAsia="lv-LV"/>
        </w:rPr>
        <w:t xml:space="preserve"> konstatēti 3.3. punktā noteiktie apstākļi.</w:t>
      </w:r>
    </w:p>
    <w:p w:rsidR="00403E27" w:rsidRPr="00403E27" w:rsidRDefault="00403E27" w:rsidP="00403E27">
      <w:pPr>
        <w:spacing w:after="120" w:line="240" w:lineRule="auto"/>
        <w:ind w:left="273"/>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Piedāvājumu vērtēšana un piedāvājuma izvēles kritērijs</w:t>
      </w:r>
    </w:p>
    <w:p w:rsidR="00403E27" w:rsidRPr="00403E27" w:rsidRDefault="00403E27" w:rsidP="00403E27">
      <w:pPr>
        <w:numPr>
          <w:ilvl w:val="1"/>
          <w:numId w:val="2"/>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Iesniegto piedāvājumu vērtēšanu veic Pasūtītāja Iepirkumu komisija.</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F27A7D" w:rsidRPr="00F27A7D" w:rsidRDefault="00403E27" w:rsidP="00A964F5">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1. pielikums – Pieteikums cenu aptaujai</w:t>
      </w:r>
      <w:r w:rsidR="00F27A7D" w:rsidRPr="00F27A7D">
        <w:rPr>
          <w:rFonts w:eastAsia="Calibri" w:cs="Times New Roman"/>
          <w:szCs w:val="24"/>
          <w:lang w:eastAsia="lv-LV"/>
        </w:rPr>
        <w:t>;</w:t>
      </w:r>
      <w:r w:rsidRPr="00F27A7D">
        <w:rPr>
          <w:rFonts w:eastAsia="Calibri" w:cs="Times New Roman"/>
          <w:szCs w:val="24"/>
          <w:lang w:eastAsia="lv-LV"/>
        </w:rPr>
        <w:t xml:space="preserve"> </w:t>
      </w:r>
    </w:p>
    <w:p w:rsidR="00403E27" w:rsidRPr="00F27A7D" w:rsidRDefault="00403E27" w:rsidP="00A964F5">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 xml:space="preserve">2. pielikums – </w:t>
      </w:r>
      <w:r w:rsidR="00F27A7D" w:rsidRPr="00F27A7D">
        <w:rPr>
          <w:rFonts w:eastAsia="Calibri" w:cs="Times New Roman"/>
          <w:szCs w:val="24"/>
          <w:lang w:eastAsia="lv-LV"/>
        </w:rPr>
        <w:t>tehniskā specifikācija</w:t>
      </w:r>
      <w:r w:rsidRPr="00F27A7D">
        <w:rPr>
          <w:rFonts w:eastAsia="Calibri" w:cs="Times New Roman"/>
          <w:szCs w:val="24"/>
          <w:lang w:eastAsia="lv-LV"/>
        </w:rPr>
        <w:t>;</w:t>
      </w:r>
    </w:p>
    <w:p w:rsidR="00403E27" w:rsidRPr="00F27A7D" w:rsidRDefault="00403E27" w:rsidP="00403E27">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3. pielikums - Pieredzes apliecinājums;</w:t>
      </w:r>
    </w:p>
    <w:p w:rsidR="00403E27" w:rsidRPr="00F27A7D" w:rsidRDefault="00794E8E" w:rsidP="00403E27">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4</w:t>
      </w:r>
      <w:r w:rsidR="00403E27" w:rsidRPr="00F27A7D">
        <w:rPr>
          <w:rFonts w:eastAsia="Calibri" w:cs="Times New Roman"/>
          <w:szCs w:val="24"/>
          <w:lang w:eastAsia="lv-LV"/>
        </w:rPr>
        <w:t>. pielikums – Finanšu piedāvājums;</w:t>
      </w: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794E8E">
      <w:pPr>
        <w:spacing w:after="120" w:line="240" w:lineRule="auto"/>
        <w:jc w:val="both"/>
        <w:rPr>
          <w:rFonts w:eastAsia="Calibri"/>
          <w:lang w:eastAsia="lv-LV"/>
        </w:rPr>
      </w:pP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403E27">
      <w:pPr>
        <w:tabs>
          <w:tab w:val="right" w:pos="8789"/>
        </w:tabs>
        <w:spacing w:after="120" w:line="240" w:lineRule="auto"/>
        <w:jc w:val="both"/>
        <w:rPr>
          <w:rFonts w:eastAsia="Calibri" w:cs="Times New Roman"/>
          <w:szCs w:val="24"/>
          <w:lang w:eastAsia="lv-LV"/>
        </w:rPr>
      </w:pPr>
    </w:p>
    <w:p w:rsidR="00403E27" w:rsidRPr="00403E27" w:rsidRDefault="00403E27" w:rsidP="00403E27">
      <w:pPr>
        <w:tabs>
          <w:tab w:val="right" w:pos="8789"/>
        </w:tabs>
        <w:spacing w:after="120" w:line="240" w:lineRule="auto"/>
        <w:jc w:val="both"/>
        <w:rPr>
          <w:rFonts w:eastAsia="Calibri" w:cs="Times New Roman"/>
          <w:b/>
          <w:szCs w:val="24"/>
          <w:lang w:eastAsia="lv-LV"/>
        </w:rPr>
      </w:pPr>
      <w:r w:rsidRPr="00403E27">
        <w:rPr>
          <w:rFonts w:eastAsia="Calibri" w:cs="Times New Roman"/>
          <w:szCs w:val="24"/>
          <w:lang w:eastAsia="lv-LV"/>
        </w:rPr>
        <w:t>Iepirkumu komisijas priekšsēdētāja</w:t>
      </w:r>
      <w:r w:rsidRPr="00403E27">
        <w:rPr>
          <w:rFonts w:eastAsia="Calibri" w:cs="Times New Roman"/>
          <w:szCs w:val="24"/>
          <w:lang w:eastAsia="lv-LV"/>
        </w:rPr>
        <w:tab/>
        <w:t>Mārīte Petruševica</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9A2812" w:rsidRDefault="009A2812" w:rsidP="00403E27">
      <w:pPr>
        <w:spacing w:after="0" w:line="240" w:lineRule="auto"/>
        <w:jc w:val="right"/>
        <w:rPr>
          <w:rFonts w:eastAsia="Calibri" w:cs="Times New Roman"/>
          <w:szCs w:val="24"/>
          <w:lang w:eastAsia="lv-LV"/>
        </w:rPr>
      </w:pPr>
    </w:p>
    <w:p w:rsidR="0037760F" w:rsidRDefault="0037760F" w:rsidP="00403E27">
      <w:pPr>
        <w:spacing w:after="0" w:line="240" w:lineRule="auto"/>
        <w:rPr>
          <w:rFonts w:eastAsia="Calibri" w:cs="Times New Roman"/>
          <w:szCs w:val="24"/>
          <w:lang w:eastAsia="lv-LV"/>
        </w:rPr>
      </w:pPr>
    </w:p>
    <w:p w:rsidR="00403E27" w:rsidRPr="00403E27" w:rsidRDefault="00403E27" w:rsidP="00403E27">
      <w:pPr>
        <w:spacing w:after="0" w:line="240" w:lineRule="auto"/>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r w:rsidRPr="00403E27">
        <w:rPr>
          <w:rFonts w:eastAsia="Calibri" w:cs="Times New Roman"/>
          <w:szCs w:val="24"/>
          <w:lang w:eastAsia="lv-LV"/>
        </w:rPr>
        <w:t xml:space="preserve">1.pielikums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9A2812" w:rsidRPr="009A2812">
        <w:rPr>
          <w:b/>
          <w:szCs w:val="24"/>
        </w:rPr>
        <w:t>Projekta informatīvā stenda izgatavošana un uzstādīšana</w:t>
      </w:r>
      <w:r w:rsidRPr="00403E27">
        <w:rPr>
          <w:rFonts w:eastAsia="Calibri" w:cs="Times New Roman"/>
          <w:b/>
          <w:szCs w:val="24"/>
          <w:lang w:eastAsia="lv-LV"/>
        </w:rPr>
        <w:t>”</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B62A62">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403E27">
              <w:rPr>
                <w:rFonts w:eastAsia="Times New Roman" w:cs="Times New Roman"/>
                <w:kern w:val="28"/>
                <w:szCs w:val="24"/>
                <w:lang w:eastAsia="lv-LV"/>
              </w:rPr>
              <w:t>Paraksttiesīgā</w:t>
            </w:r>
            <w:proofErr w:type="spellEnd"/>
            <w:r w:rsidRPr="00403E27">
              <w:rPr>
                <w:rFonts w:eastAsia="Times New Roman" w:cs="Times New Roman"/>
                <w:kern w:val="28"/>
                <w:szCs w:val="24"/>
                <w:lang w:eastAsia="lv-LV"/>
              </w:rPr>
              <w:t xml:space="preserve"> persona, kas parakstīs </w:t>
            </w:r>
            <w:r w:rsidR="00B62A62">
              <w:rPr>
                <w:rFonts w:eastAsia="Times New Roman" w:cs="Times New Roman"/>
                <w:kern w:val="28"/>
                <w:szCs w:val="24"/>
                <w:lang w:eastAsia="lv-LV"/>
              </w:rPr>
              <w:t>pakalpojumu</w:t>
            </w:r>
            <w:r w:rsidRPr="00403E27">
              <w:rPr>
                <w:rFonts w:eastAsia="Times New Roman" w:cs="Times New Roman"/>
                <w:kern w:val="28"/>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03E27" w:rsidRPr="00403E27" w:rsidRDefault="00403E27" w:rsidP="00403E27">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403E27">
        <w:rPr>
          <w:rFonts w:eastAsia="Times New Roman" w:cs="Times New Roman"/>
          <w:kern w:val="28"/>
          <w:szCs w:val="24"/>
          <w:lang w:eastAsia="lv-LV"/>
        </w:rPr>
        <w:t>Ar šī pieteikuma iesniegšanu:</w:t>
      </w:r>
    </w:p>
    <w:p w:rsidR="00403E27" w:rsidRPr="00403E27" w:rsidRDefault="00403E27" w:rsidP="001821A4">
      <w:pPr>
        <w:widowControl w:val="0"/>
        <w:numPr>
          <w:ilvl w:val="0"/>
          <w:numId w:val="4"/>
        </w:numPr>
        <w:suppressAutoHyphens/>
        <w:spacing w:after="0" w:line="240" w:lineRule="auto"/>
        <w:contextualSpacing/>
        <w:rPr>
          <w:rFonts w:eastAsia="Calibri" w:cs="Times New Roman"/>
          <w:szCs w:val="24"/>
          <w:lang w:eastAsia="lv-LV"/>
        </w:rPr>
      </w:pPr>
      <w:r w:rsidRPr="00403E27">
        <w:rPr>
          <w:rFonts w:eastAsia="Calibri" w:cs="Times New Roman"/>
          <w:szCs w:val="24"/>
        </w:rPr>
        <w:t xml:space="preserve">piedāvājam veikt </w:t>
      </w:r>
      <w:r w:rsidR="009A2812">
        <w:rPr>
          <w:b/>
          <w:szCs w:val="24"/>
        </w:rPr>
        <w:t>p</w:t>
      </w:r>
      <w:r w:rsidR="009A2812" w:rsidRPr="009A2812">
        <w:rPr>
          <w:b/>
          <w:szCs w:val="24"/>
        </w:rPr>
        <w:t>rojekta informatīvā stenda izgatavošan</w:t>
      </w:r>
      <w:r w:rsidR="009A2812">
        <w:rPr>
          <w:b/>
          <w:szCs w:val="24"/>
        </w:rPr>
        <w:t>u</w:t>
      </w:r>
      <w:r w:rsidR="009A2812" w:rsidRPr="009A2812">
        <w:rPr>
          <w:b/>
          <w:szCs w:val="24"/>
        </w:rPr>
        <w:t xml:space="preserve"> un uzstādīšan</w:t>
      </w:r>
      <w:r w:rsidR="009A2812">
        <w:rPr>
          <w:b/>
          <w:szCs w:val="24"/>
        </w:rPr>
        <w:t>u</w:t>
      </w:r>
      <w:r w:rsidRPr="00403E27">
        <w:rPr>
          <w:rFonts w:eastAsia="Calibri" w:cs="Times New Roman"/>
          <w:b/>
          <w:szCs w:val="24"/>
          <w:lang w:eastAsia="lv-LV"/>
        </w:rPr>
        <w:t>,</w:t>
      </w:r>
      <w:r w:rsidRPr="00403E27">
        <w:rPr>
          <w:rFonts w:eastAsia="Calibri" w:cs="Times New Roman"/>
          <w:szCs w:val="24"/>
        </w:rPr>
        <w:t xml:space="preserve"> saskaņā ar cenu aptaujas noteikumiem un atbilstoši</w:t>
      </w:r>
      <w:r w:rsidRPr="00403E27">
        <w:rPr>
          <w:szCs w:val="24"/>
        </w:rPr>
        <w:t xml:space="preserve"> darbu apjomiem</w:t>
      </w:r>
      <w:r w:rsidRPr="00403E27">
        <w:rPr>
          <w:rFonts w:eastAsia="Calibri" w:cs="Times New Roman"/>
          <w:szCs w:val="24"/>
        </w:rPr>
        <w:t>;</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8A0C93">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734B4C">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Default="00403E27" w:rsidP="00403E27">
      <w:pPr>
        <w:spacing w:after="0" w:line="240" w:lineRule="auto"/>
        <w:jc w:val="both"/>
        <w:rPr>
          <w:rFonts w:eastAsia="Times New Roman"/>
          <w:color w:val="000000"/>
          <w:szCs w:val="24"/>
        </w:rPr>
      </w:pPr>
    </w:p>
    <w:p w:rsidR="007F29A5" w:rsidRDefault="007F29A5" w:rsidP="00403E27">
      <w:pPr>
        <w:spacing w:after="0" w:line="240" w:lineRule="auto"/>
        <w:jc w:val="both"/>
        <w:rPr>
          <w:rFonts w:eastAsia="Times New Roman"/>
          <w:color w:val="000000"/>
          <w:szCs w:val="24"/>
        </w:rPr>
      </w:pPr>
    </w:p>
    <w:p w:rsidR="00734B4C" w:rsidRDefault="00734B4C" w:rsidP="00403E27">
      <w:pPr>
        <w:spacing w:after="0" w:line="240" w:lineRule="auto"/>
        <w:jc w:val="both"/>
        <w:rPr>
          <w:rFonts w:eastAsia="Times New Roman"/>
          <w:color w:val="000000"/>
          <w:szCs w:val="24"/>
        </w:rPr>
      </w:pPr>
      <w:bookmarkStart w:id="0" w:name="_GoBack"/>
      <w:bookmarkEnd w:id="0"/>
    </w:p>
    <w:p w:rsidR="006D0BBE" w:rsidRPr="006D0BBE" w:rsidRDefault="006D0BBE" w:rsidP="006D0BBE">
      <w:pPr>
        <w:spacing w:after="0" w:line="240" w:lineRule="auto"/>
        <w:jc w:val="right"/>
        <w:rPr>
          <w:rFonts w:eastAsia="Calibri" w:cs="Times New Roman"/>
          <w:szCs w:val="24"/>
          <w:lang w:eastAsia="lv-LV"/>
        </w:rPr>
      </w:pPr>
      <w:r>
        <w:rPr>
          <w:rFonts w:eastAsia="Calibri" w:cs="Times New Roman"/>
          <w:szCs w:val="24"/>
          <w:lang w:eastAsia="lv-LV"/>
        </w:rPr>
        <w:lastRenderedPageBreak/>
        <w:t>2</w:t>
      </w:r>
      <w:r w:rsidRPr="00403E27">
        <w:rPr>
          <w:rFonts w:eastAsia="Calibri" w:cs="Times New Roman"/>
          <w:szCs w:val="24"/>
          <w:lang w:eastAsia="lv-LV"/>
        </w:rPr>
        <w:t xml:space="preserve">.pielikums </w:t>
      </w: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center"/>
        <w:rPr>
          <w:rFonts w:eastAsia="Calibri" w:cs="Times New Roman"/>
          <w:b/>
          <w:szCs w:val="24"/>
          <w:lang w:eastAsia="lv-LV"/>
        </w:rPr>
      </w:pPr>
      <w:r w:rsidRPr="006D0BBE">
        <w:rPr>
          <w:rFonts w:eastAsia="Calibri" w:cs="Times New Roman"/>
          <w:b/>
          <w:szCs w:val="24"/>
          <w:lang w:eastAsia="lv-LV"/>
        </w:rPr>
        <w:t>TEHNISKĀ SPECIFIKĀCIJA</w:t>
      </w:r>
    </w:p>
    <w:p w:rsidR="006D0BBE" w:rsidRDefault="006D0BBE" w:rsidP="006D0BBE">
      <w:pPr>
        <w:widowControl w:val="0"/>
        <w:tabs>
          <w:tab w:val="left" w:pos="885"/>
          <w:tab w:val="center" w:pos="4535"/>
        </w:tabs>
        <w:suppressAutoHyphens/>
        <w:spacing w:after="0" w:line="240" w:lineRule="auto"/>
        <w:jc w:val="center"/>
        <w:rPr>
          <w:rFonts w:eastAsia="Calibri" w:cs="Times New Roman"/>
          <w:b/>
          <w:szCs w:val="24"/>
          <w:lang w:eastAsia="lv-LV"/>
        </w:rPr>
      </w:pPr>
    </w:p>
    <w:p w:rsidR="006D0BBE" w:rsidRPr="006D0BBE" w:rsidRDefault="006D0BBE" w:rsidP="006D0BBE">
      <w:pPr>
        <w:widowControl w:val="0"/>
        <w:tabs>
          <w:tab w:val="left" w:pos="885"/>
          <w:tab w:val="center" w:pos="4535"/>
        </w:tabs>
        <w:suppressAutoHyphens/>
        <w:spacing w:after="0" w:line="240" w:lineRule="auto"/>
        <w:rPr>
          <w:rFonts w:eastAsia="Calibri" w:cs="Times New Roman"/>
          <w:szCs w:val="24"/>
          <w:lang w:eastAsia="lv-LV"/>
        </w:rPr>
      </w:pPr>
      <w:r w:rsidRPr="006D0BBE">
        <w:rPr>
          <w:rFonts w:eastAsia="Calibri" w:cs="Times New Roman"/>
          <w:szCs w:val="24"/>
          <w:lang w:eastAsia="lv-LV"/>
        </w:rPr>
        <w:t>Informatīvā stenda izgatavošana un uzstādīšana projekta “Uzņēmējdarbības attīstībai nepieciešamās infrastruktūras attīstība Staiceles pilsētā un pagastā” Nr. 3.3.1./I/17/035 ietvaros</w:t>
      </w:r>
    </w:p>
    <w:p w:rsidR="006D0BBE" w:rsidRP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P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Pr="006D0BBE" w:rsidRDefault="006D0BBE" w:rsidP="006D0BBE">
      <w:pPr>
        <w:widowControl w:val="0"/>
        <w:tabs>
          <w:tab w:val="left" w:pos="885"/>
          <w:tab w:val="center" w:pos="4535"/>
        </w:tabs>
        <w:suppressAutoHyphens/>
        <w:spacing w:after="0" w:line="240" w:lineRule="auto"/>
        <w:jc w:val="both"/>
        <w:rPr>
          <w:rFonts w:eastAsia="Calibri" w:cs="Times New Roman"/>
          <w:szCs w:val="24"/>
          <w:lang w:eastAsia="lv-LV"/>
        </w:rPr>
      </w:pPr>
      <w:r w:rsidRPr="006D0BBE">
        <w:rPr>
          <w:rFonts w:eastAsia="Calibri" w:cs="Times New Roman"/>
          <w:szCs w:val="24"/>
          <w:lang w:eastAsia="lv-LV"/>
        </w:rPr>
        <w:t xml:space="preserve">Pretendents veic informatīvā stenda uzstādīšanu uz zemes vienības ar kadastra apzīmējumu: </w:t>
      </w:r>
      <w:proofErr w:type="gramStart"/>
      <w:r w:rsidRPr="006D0BBE">
        <w:rPr>
          <w:rFonts w:eastAsia="Calibri" w:cs="Times New Roman"/>
          <w:szCs w:val="24"/>
          <w:lang w:eastAsia="lv-LV"/>
        </w:rPr>
        <w:t>66170030042- A</w:t>
      </w:r>
      <w:proofErr w:type="gramEnd"/>
      <w:r w:rsidRPr="006D0BBE">
        <w:rPr>
          <w:rFonts w:eastAsia="Calibri" w:cs="Times New Roman"/>
          <w:szCs w:val="24"/>
          <w:lang w:eastAsia="lv-LV"/>
        </w:rPr>
        <w:t>udēju iela, Staiceles pilsēta, Alojas novads. Pirms stenda uzstādīšanas vietu saskaņot ar Pasūtītāju. Lielformāta</w:t>
      </w:r>
      <w:proofErr w:type="gramStart"/>
      <w:r w:rsidRPr="006D0BBE">
        <w:rPr>
          <w:rFonts w:eastAsia="Calibri" w:cs="Times New Roman"/>
          <w:szCs w:val="24"/>
          <w:lang w:eastAsia="lv-LV"/>
        </w:rPr>
        <w:t xml:space="preserve">  </w:t>
      </w:r>
      <w:proofErr w:type="gramEnd"/>
      <w:r w:rsidRPr="006D0BBE">
        <w:rPr>
          <w:rFonts w:eastAsia="Calibri" w:cs="Times New Roman"/>
          <w:szCs w:val="24"/>
          <w:lang w:eastAsia="lv-LV"/>
        </w:rPr>
        <w:t>informācijas stends jāizgatavo saskaņā ar ES publicitātes vadlīnijām un prasībām (to iepriekš saskaņojot ar Pasūtītāju).</w:t>
      </w:r>
    </w:p>
    <w:p w:rsidR="006D0BBE" w:rsidRP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r w:rsidRPr="006D0BBE">
        <w:rPr>
          <w:rFonts w:eastAsia="Calibri" w:cs="Times New Roman"/>
          <w:b/>
          <w:noProof/>
          <w:szCs w:val="24"/>
          <w:lang w:eastAsia="lv-LV"/>
        </w:rPr>
        <w:drawing>
          <wp:anchor distT="0" distB="0" distL="114300" distR="114300" simplePos="0" relativeHeight="251660288" behindDoc="0" locked="0" layoutInCell="1" allowOverlap="1" wp14:anchorId="575CAA8E" wp14:editId="1907DFC2">
            <wp:simplePos x="0" y="0"/>
            <wp:positionH relativeFrom="column">
              <wp:posOffset>1019175</wp:posOffset>
            </wp:positionH>
            <wp:positionV relativeFrom="paragraph">
              <wp:posOffset>690245</wp:posOffset>
            </wp:positionV>
            <wp:extent cx="3359150" cy="2019300"/>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59150" cy="2019300"/>
                    </a:xfrm>
                    <a:prstGeom prst="rect">
                      <a:avLst/>
                    </a:prstGeom>
                    <a:effectLst>
                      <a:softEdge rad="0"/>
                    </a:effectLst>
                  </pic:spPr>
                </pic:pic>
              </a:graphicData>
            </a:graphic>
            <wp14:sizeRelH relativeFrom="margin">
              <wp14:pctWidth>0</wp14:pctWidth>
            </wp14:sizeRelH>
            <wp14:sizeRelV relativeFrom="margin">
              <wp14:pctHeight>0</wp14:pctHeight>
            </wp14:sizeRelV>
          </wp:anchor>
        </w:drawing>
      </w:r>
      <w:r w:rsidRPr="006D0BBE">
        <w:rPr>
          <w:rFonts w:eastAsia="Calibri" w:cs="Times New Roman"/>
          <w:b/>
          <w:noProof/>
          <w:szCs w:val="24"/>
          <w:lang w:eastAsia="lv-LV"/>
        </w:rPr>
        <w:drawing>
          <wp:anchor distT="0" distB="0" distL="114300" distR="114300" simplePos="0" relativeHeight="251659264" behindDoc="0" locked="0" layoutInCell="1" allowOverlap="1" wp14:anchorId="5E1FC49B" wp14:editId="03C651D1">
            <wp:simplePos x="0" y="0"/>
            <wp:positionH relativeFrom="margin">
              <wp:align>left</wp:align>
            </wp:positionH>
            <wp:positionV relativeFrom="paragraph">
              <wp:posOffset>290195</wp:posOffset>
            </wp:positionV>
            <wp:extent cx="5095875" cy="5163185"/>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07185" cy="5174779"/>
                    </a:xfrm>
                    <a:prstGeom prst="rect">
                      <a:avLst/>
                    </a:prstGeom>
                  </pic:spPr>
                </pic:pic>
              </a:graphicData>
            </a:graphic>
            <wp14:sizeRelH relativeFrom="margin">
              <wp14:pctWidth>0</wp14:pctWidth>
            </wp14:sizeRelH>
            <wp14:sizeRelV relativeFrom="margin">
              <wp14:pctHeight>0</wp14:pctHeight>
            </wp14:sizeRelV>
          </wp:anchor>
        </w:drawing>
      </w: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p>
    <w:p w:rsidR="006D0BBE" w:rsidRDefault="006D0BBE" w:rsidP="006D0BBE">
      <w:pPr>
        <w:widowControl w:val="0"/>
        <w:tabs>
          <w:tab w:val="left" w:pos="885"/>
          <w:tab w:val="center" w:pos="4535"/>
        </w:tabs>
        <w:suppressAutoHyphens/>
        <w:spacing w:after="0" w:line="240" w:lineRule="auto"/>
        <w:rPr>
          <w:rFonts w:eastAsia="Calibri" w:cs="Times New Roman"/>
          <w:b/>
          <w:szCs w:val="24"/>
          <w:lang w:eastAsia="lv-LV"/>
        </w:rPr>
      </w:pPr>
    </w:p>
    <w:p w:rsidR="006D0BBE" w:rsidRPr="006D0BBE" w:rsidRDefault="006D0BBE" w:rsidP="006D0BBE">
      <w:pPr>
        <w:widowControl w:val="0"/>
        <w:tabs>
          <w:tab w:val="left" w:pos="885"/>
          <w:tab w:val="center" w:pos="4535"/>
        </w:tabs>
        <w:suppressAutoHyphens/>
        <w:spacing w:after="0" w:line="240" w:lineRule="auto"/>
        <w:rPr>
          <w:rFonts w:eastAsia="Calibri" w:cs="Times New Roman"/>
          <w:b/>
          <w:szCs w:val="24"/>
          <w:lang w:eastAsia="lv-LV"/>
        </w:rPr>
      </w:pPr>
      <w:r>
        <w:rPr>
          <w:rFonts w:eastAsia="Calibri" w:cs="Times New Roman"/>
          <w:b/>
          <w:szCs w:val="24"/>
          <w:lang w:eastAsia="lv-LV"/>
        </w:rPr>
        <w:t xml:space="preserve">Stenda </w:t>
      </w:r>
      <w:r w:rsidRPr="006D0BBE">
        <w:rPr>
          <w:rFonts w:eastAsia="Calibri" w:cs="Times New Roman"/>
          <w:b/>
          <w:szCs w:val="24"/>
          <w:lang w:eastAsia="lv-LV"/>
        </w:rPr>
        <w:t xml:space="preserve">augstums ne </w:t>
      </w:r>
      <w:proofErr w:type="gramStart"/>
      <w:r w:rsidRPr="006D0BBE">
        <w:rPr>
          <w:rFonts w:eastAsia="Calibri" w:cs="Times New Roman"/>
          <w:b/>
          <w:szCs w:val="24"/>
          <w:lang w:eastAsia="lv-LV"/>
        </w:rPr>
        <w:t>augstāks kā</w:t>
      </w:r>
      <w:proofErr w:type="gramEnd"/>
      <w:r w:rsidRPr="006D0BBE">
        <w:rPr>
          <w:rFonts w:eastAsia="Calibri" w:cs="Times New Roman"/>
          <w:b/>
          <w:szCs w:val="24"/>
          <w:lang w:eastAsia="lv-LV"/>
        </w:rPr>
        <w:t xml:space="preserve"> 2,5 metri, platums 1,8 metri</w:t>
      </w:r>
    </w:p>
    <w:p w:rsid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r w:rsidRPr="006D0BBE">
        <w:rPr>
          <w:rFonts w:eastAsia="Calibri" w:cs="Times New Roman"/>
          <w:b/>
          <w:szCs w:val="24"/>
          <w:lang w:eastAsia="lv-LV"/>
        </w:rPr>
        <w:t>Planšetes platums 1.5*1,0 metri</w:t>
      </w:r>
      <w:r>
        <w:rPr>
          <w:rFonts w:eastAsia="Calibri" w:cs="Times New Roman"/>
          <w:b/>
          <w:szCs w:val="24"/>
          <w:lang w:eastAsia="lv-LV"/>
        </w:rPr>
        <w:t>.</w:t>
      </w:r>
    </w:p>
    <w:p w:rsidR="009A2812" w:rsidRPr="006D0BBE" w:rsidRDefault="006D0BBE" w:rsidP="006D0BBE">
      <w:pPr>
        <w:widowControl w:val="0"/>
        <w:tabs>
          <w:tab w:val="left" w:pos="885"/>
          <w:tab w:val="center" w:pos="4535"/>
        </w:tabs>
        <w:suppressAutoHyphens/>
        <w:spacing w:after="0" w:line="240" w:lineRule="auto"/>
        <w:jc w:val="both"/>
        <w:rPr>
          <w:rFonts w:eastAsia="Calibri" w:cs="Times New Roman"/>
          <w:b/>
          <w:szCs w:val="24"/>
          <w:lang w:eastAsia="lv-LV"/>
        </w:rPr>
      </w:pPr>
      <w:r w:rsidRPr="006D0BBE">
        <w:rPr>
          <w:rFonts w:eastAsia="Calibri" w:cs="Times New Roman"/>
          <w:b/>
          <w:szCs w:val="24"/>
          <w:lang w:eastAsia="lv-LV"/>
        </w:rPr>
        <w:t>Stendam jānodrošina 3 gadu garantija no uzstādīšanas brīža.</w:t>
      </w:r>
    </w:p>
    <w:p w:rsidR="00794E8E" w:rsidRDefault="00794E8E" w:rsidP="00403E27">
      <w:pPr>
        <w:autoSpaceDE w:val="0"/>
        <w:autoSpaceDN w:val="0"/>
        <w:adjustRightInd w:val="0"/>
        <w:spacing w:after="0" w:line="240" w:lineRule="auto"/>
        <w:jc w:val="both"/>
        <w:rPr>
          <w:rFonts w:cs="Times New Roman"/>
          <w:iCs/>
          <w:szCs w:val="24"/>
        </w:rPr>
      </w:pPr>
    </w:p>
    <w:p w:rsidR="006D0BBE" w:rsidRDefault="006D0BBE" w:rsidP="00403E27">
      <w:pPr>
        <w:autoSpaceDE w:val="0"/>
        <w:autoSpaceDN w:val="0"/>
        <w:adjustRightInd w:val="0"/>
        <w:spacing w:after="0" w:line="240" w:lineRule="auto"/>
        <w:jc w:val="both"/>
        <w:rPr>
          <w:rFonts w:cs="Times New Roman"/>
          <w:iCs/>
          <w:szCs w:val="24"/>
        </w:rPr>
      </w:pPr>
    </w:p>
    <w:p w:rsidR="006D0BBE" w:rsidRDefault="006D0BBE" w:rsidP="00403E27">
      <w:pPr>
        <w:autoSpaceDE w:val="0"/>
        <w:autoSpaceDN w:val="0"/>
        <w:adjustRightInd w:val="0"/>
        <w:spacing w:after="0" w:line="240" w:lineRule="auto"/>
        <w:jc w:val="both"/>
        <w:rPr>
          <w:rFonts w:cs="Times New Roman"/>
          <w:iCs/>
          <w:szCs w:val="24"/>
        </w:rPr>
      </w:pPr>
    </w:p>
    <w:p w:rsidR="006D0BBE" w:rsidRDefault="006D0BBE" w:rsidP="00403E27">
      <w:pPr>
        <w:autoSpaceDE w:val="0"/>
        <w:autoSpaceDN w:val="0"/>
        <w:adjustRightInd w:val="0"/>
        <w:spacing w:after="0" w:line="240" w:lineRule="auto"/>
        <w:jc w:val="both"/>
        <w:rPr>
          <w:rFonts w:cs="Times New Roman"/>
          <w:iCs/>
          <w:szCs w:val="24"/>
        </w:rPr>
      </w:pPr>
    </w:p>
    <w:p w:rsidR="00403E27" w:rsidRPr="00403E27" w:rsidRDefault="00403E27" w:rsidP="00403E27">
      <w:pPr>
        <w:spacing w:after="0" w:line="240" w:lineRule="auto"/>
        <w:rPr>
          <w:rFonts w:eastAsia="Times New Roman" w:cs="Times New Roman"/>
          <w:spacing w:val="-3"/>
          <w:szCs w:val="24"/>
          <w:lang w:eastAsia="lv-LV"/>
        </w:rPr>
      </w:pPr>
    </w:p>
    <w:p w:rsidR="00403E27" w:rsidRPr="006D0BBE" w:rsidRDefault="00403E27" w:rsidP="00403E27">
      <w:pPr>
        <w:spacing w:after="0" w:line="240" w:lineRule="auto"/>
        <w:jc w:val="right"/>
        <w:rPr>
          <w:rFonts w:eastAsia="Times New Roman" w:cs="Times New Roman"/>
          <w:spacing w:val="-3"/>
          <w:szCs w:val="24"/>
          <w:lang w:eastAsia="lv-LV"/>
        </w:rPr>
      </w:pPr>
      <w:r w:rsidRPr="006D0BBE">
        <w:rPr>
          <w:rFonts w:eastAsia="Times New Roman" w:cs="Times New Roman"/>
          <w:spacing w:val="-3"/>
          <w:szCs w:val="24"/>
          <w:lang w:eastAsia="lv-LV"/>
        </w:rPr>
        <w:t>3.pielikums</w:t>
      </w:r>
    </w:p>
    <w:p w:rsidR="00403E27" w:rsidRPr="006D0BBE" w:rsidRDefault="00403E27" w:rsidP="00403E27">
      <w:pPr>
        <w:spacing w:after="0" w:line="240" w:lineRule="auto"/>
        <w:jc w:val="right"/>
        <w:rPr>
          <w:rFonts w:eastAsia="Calibri" w:cs="Times New Roman"/>
          <w:sz w:val="20"/>
          <w:szCs w:val="20"/>
          <w:lang w:eastAsia="lv-LV"/>
        </w:rPr>
      </w:pPr>
    </w:p>
    <w:p w:rsidR="00403E27" w:rsidRPr="006D0BBE" w:rsidRDefault="00403E27" w:rsidP="00403E27">
      <w:pPr>
        <w:spacing w:after="0" w:line="240" w:lineRule="auto"/>
        <w:ind w:left="360" w:hanging="431"/>
        <w:jc w:val="right"/>
      </w:pPr>
    </w:p>
    <w:p w:rsidR="00403E27" w:rsidRPr="006D0BBE" w:rsidRDefault="00403E27" w:rsidP="00403E27">
      <w:pPr>
        <w:spacing w:after="0" w:line="240" w:lineRule="auto"/>
        <w:ind w:left="360" w:hanging="431"/>
        <w:jc w:val="center"/>
        <w:rPr>
          <w:b/>
        </w:rPr>
      </w:pPr>
      <w:r w:rsidRPr="006D0BBE">
        <w:rPr>
          <w:b/>
        </w:rPr>
        <w:t>INFORMĀCIJA PAR PRETENDENTA PIEREDZI</w:t>
      </w:r>
    </w:p>
    <w:p w:rsidR="00403E27" w:rsidRPr="006D0BBE" w:rsidRDefault="00403E27" w:rsidP="00403E27">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403E27" w:rsidRPr="006D0BBE" w:rsidTr="003A6574">
        <w:trPr>
          <w:trHeight w:val="672"/>
        </w:trPr>
        <w:tc>
          <w:tcPr>
            <w:tcW w:w="2127" w:type="dxa"/>
            <w:shd w:val="clear" w:color="auto" w:fill="D9D9D9" w:themeFill="background1" w:themeFillShade="D9"/>
            <w:vAlign w:val="center"/>
          </w:tcPr>
          <w:p w:rsidR="00403E27" w:rsidRPr="006D0BBE" w:rsidRDefault="00403E27" w:rsidP="00403E27">
            <w:pPr>
              <w:spacing w:after="0" w:line="240" w:lineRule="auto"/>
              <w:jc w:val="center"/>
              <w:rPr>
                <w:rFonts w:eastAsia="Times New Roman"/>
                <w:b/>
                <w:szCs w:val="24"/>
              </w:rPr>
            </w:pPr>
            <w:r w:rsidRPr="006D0BBE">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403E27" w:rsidRPr="006D0BBE" w:rsidRDefault="00403E27" w:rsidP="00403E27">
            <w:pPr>
              <w:spacing w:after="0" w:line="240" w:lineRule="auto"/>
              <w:jc w:val="center"/>
              <w:rPr>
                <w:rFonts w:eastAsia="Times New Roman"/>
                <w:b/>
                <w:szCs w:val="24"/>
              </w:rPr>
            </w:pPr>
            <w:r w:rsidRPr="006D0BBE">
              <w:rPr>
                <w:rFonts w:eastAsia="Times New Roman"/>
                <w:b/>
                <w:szCs w:val="24"/>
              </w:rPr>
              <w:t>Pasūtītājs</w:t>
            </w:r>
          </w:p>
        </w:tc>
        <w:tc>
          <w:tcPr>
            <w:tcW w:w="2268" w:type="dxa"/>
            <w:shd w:val="clear" w:color="auto" w:fill="D9D9D9" w:themeFill="background1" w:themeFillShade="D9"/>
            <w:vAlign w:val="center"/>
          </w:tcPr>
          <w:p w:rsidR="00403E27" w:rsidRPr="006D0BBE" w:rsidRDefault="00403E27" w:rsidP="00403E27">
            <w:pPr>
              <w:spacing w:after="0" w:line="240" w:lineRule="auto"/>
              <w:jc w:val="center"/>
              <w:rPr>
                <w:rFonts w:eastAsia="Times New Roman"/>
                <w:b/>
                <w:bCs/>
                <w:iCs/>
                <w:szCs w:val="24"/>
              </w:rPr>
            </w:pPr>
            <w:r w:rsidRPr="006D0BBE">
              <w:rPr>
                <w:rFonts w:eastAsia="Times New Roman"/>
                <w:b/>
                <w:bCs/>
                <w:iCs/>
                <w:szCs w:val="24"/>
              </w:rPr>
              <w:t>Veikto darbu apraksts</w:t>
            </w:r>
          </w:p>
        </w:tc>
        <w:tc>
          <w:tcPr>
            <w:tcW w:w="1559" w:type="dxa"/>
            <w:shd w:val="clear" w:color="auto" w:fill="D9D9D9" w:themeFill="background1" w:themeFillShade="D9"/>
          </w:tcPr>
          <w:p w:rsidR="00403E27" w:rsidRPr="006D0BBE" w:rsidRDefault="00403E27" w:rsidP="00403E27">
            <w:pPr>
              <w:spacing w:after="0" w:line="240" w:lineRule="auto"/>
              <w:jc w:val="center"/>
              <w:rPr>
                <w:rFonts w:eastAsia="Times New Roman"/>
                <w:b/>
                <w:bCs/>
                <w:iCs/>
                <w:szCs w:val="24"/>
              </w:rPr>
            </w:pPr>
            <w:r w:rsidRPr="006D0BBE">
              <w:rPr>
                <w:rFonts w:eastAsia="Times New Roman"/>
                <w:b/>
                <w:bCs/>
                <w:iCs/>
                <w:szCs w:val="24"/>
              </w:rPr>
              <w:t>Līgumcena, EUR bez PVN</w:t>
            </w:r>
          </w:p>
        </w:tc>
        <w:tc>
          <w:tcPr>
            <w:tcW w:w="2126" w:type="dxa"/>
            <w:shd w:val="clear" w:color="auto" w:fill="D9D9D9" w:themeFill="background1" w:themeFillShade="D9"/>
            <w:vAlign w:val="center"/>
          </w:tcPr>
          <w:p w:rsidR="00403E27" w:rsidRPr="006D0BBE" w:rsidRDefault="00403E27" w:rsidP="00403E27">
            <w:pPr>
              <w:spacing w:after="0" w:line="240" w:lineRule="auto"/>
              <w:jc w:val="center"/>
              <w:rPr>
                <w:rFonts w:eastAsia="Times New Roman"/>
                <w:b/>
                <w:bCs/>
                <w:iCs/>
                <w:szCs w:val="24"/>
              </w:rPr>
            </w:pPr>
            <w:r w:rsidRPr="006D0BBE">
              <w:rPr>
                <w:rFonts w:eastAsia="Times New Roman"/>
                <w:b/>
                <w:bCs/>
                <w:iCs/>
                <w:szCs w:val="24"/>
              </w:rPr>
              <w:t>Pasūtītāja kontaktpersona, tālrunis</w:t>
            </w:r>
          </w:p>
        </w:tc>
      </w:tr>
      <w:tr w:rsidR="00403E27" w:rsidRPr="006D0BBE" w:rsidTr="003A6574">
        <w:trPr>
          <w:trHeight w:val="682"/>
        </w:trPr>
        <w:tc>
          <w:tcPr>
            <w:tcW w:w="2127" w:type="dxa"/>
          </w:tcPr>
          <w:p w:rsidR="00403E27" w:rsidRPr="006D0BBE" w:rsidRDefault="00403E27" w:rsidP="00403E27">
            <w:pPr>
              <w:spacing w:after="0" w:line="240" w:lineRule="auto"/>
              <w:ind w:left="788" w:hanging="431"/>
              <w:jc w:val="center"/>
              <w:rPr>
                <w:rFonts w:eastAsia="Times New Roman"/>
                <w:szCs w:val="24"/>
              </w:rPr>
            </w:pPr>
          </w:p>
        </w:tc>
        <w:tc>
          <w:tcPr>
            <w:tcW w:w="1701" w:type="dxa"/>
          </w:tcPr>
          <w:p w:rsidR="00403E27" w:rsidRPr="006D0BBE" w:rsidRDefault="00403E27" w:rsidP="00403E27">
            <w:pPr>
              <w:spacing w:after="0" w:line="240" w:lineRule="auto"/>
              <w:ind w:left="788" w:hanging="431"/>
              <w:jc w:val="both"/>
              <w:rPr>
                <w:rFonts w:eastAsia="Times New Roman"/>
                <w:szCs w:val="24"/>
              </w:rPr>
            </w:pPr>
          </w:p>
        </w:tc>
        <w:tc>
          <w:tcPr>
            <w:tcW w:w="2268" w:type="dxa"/>
          </w:tcPr>
          <w:p w:rsidR="00403E27" w:rsidRPr="006D0BBE" w:rsidRDefault="00403E27" w:rsidP="00403E27">
            <w:pPr>
              <w:spacing w:after="0" w:line="240" w:lineRule="auto"/>
              <w:ind w:left="788" w:hanging="431"/>
              <w:jc w:val="center"/>
              <w:rPr>
                <w:rFonts w:eastAsia="Times New Roman"/>
                <w:bCs/>
                <w:iCs/>
                <w:szCs w:val="24"/>
              </w:rPr>
            </w:pPr>
          </w:p>
        </w:tc>
        <w:tc>
          <w:tcPr>
            <w:tcW w:w="1559" w:type="dxa"/>
          </w:tcPr>
          <w:p w:rsidR="00403E27" w:rsidRPr="006D0BBE" w:rsidRDefault="00403E27" w:rsidP="00403E27">
            <w:pPr>
              <w:spacing w:after="0" w:line="240" w:lineRule="auto"/>
              <w:ind w:left="788" w:hanging="431"/>
              <w:jc w:val="center"/>
              <w:rPr>
                <w:rFonts w:eastAsia="Times New Roman"/>
                <w:bCs/>
                <w:i/>
                <w:iCs/>
                <w:szCs w:val="24"/>
              </w:rPr>
            </w:pPr>
          </w:p>
        </w:tc>
        <w:tc>
          <w:tcPr>
            <w:tcW w:w="2126" w:type="dxa"/>
          </w:tcPr>
          <w:p w:rsidR="00403E27" w:rsidRPr="006D0BBE" w:rsidRDefault="00403E27" w:rsidP="00403E27">
            <w:pPr>
              <w:spacing w:after="0" w:line="240" w:lineRule="auto"/>
              <w:ind w:left="788" w:hanging="431"/>
              <w:jc w:val="center"/>
              <w:rPr>
                <w:rFonts w:eastAsia="Times New Roman"/>
                <w:bCs/>
                <w:i/>
                <w:iCs/>
                <w:szCs w:val="24"/>
              </w:rPr>
            </w:pPr>
          </w:p>
        </w:tc>
      </w:tr>
      <w:tr w:rsidR="00403E27" w:rsidRPr="006D0BBE" w:rsidTr="003A6574">
        <w:trPr>
          <w:trHeight w:val="682"/>
        </w:trPr>
        <w:tc>
          <w:tcPr>
            <w:tcW w:w="2127" w:type="dxa"/>
          </w:tcPr>
          <w:p w:rsidR="00403E27" w:rsidRPr="006D0BBE" w:rsidRDefault="00403E27" w:rsidP="00403E27">
            <w:pPr>
              <w:spacing w:after="0" w:line="240" w:lineRule="auto"/>
              <w:ind w:left="788" w:hanging="431"/>
              <w:jc w:val="center"/>
              <w:rPr>
                <w:rFonts w:eastAsia="Times New Roman"/>
                <w:szCs w:val="24"/>
              </w:rPr>
            </w:pPr>
          </w:p>
        </w:tc>
        <w:tc>
          <w:tcPr>
            <w:tcW w:w="1701" w:type="dxa"/>
          </w:tcPr>
          <w:p w:rsidR="00403E27" w:rsidRPr="006D0BBE" w:rsidRDefault="00403E27" w:rsidP="00403E27">
            <w:pPr>
              <w:spacing w:after="0" w:line="240" w:lineRule="auto"/>
              <w:ind w:left="788" w:hanging="431"/>
              <w:jc w:val="both"/>
              <w:rPr>
                <w:rFonts w:eastAsia="Times New Roman"/>
                <w:szCs w:val="24"/>
              </w:rPr>
            </w:pPr>
          </w:p>
        </w:tc>
        <w:tc>
          <w:tcPr>
            <w:tcW w:w="2268" w:type="dxa"/>
          </w:tcPr>
          <w:p w:rsidR="00403E27" w:rsidRPr="006D0BBE" w:rsidRDefault="00403E27" w:rsidP="00403E27">
            <w:pPr>
              <w:spacing w:after="0" w:line="240" w:lineRule="auto"/>
              <w:ind w:left="788" w:hanging="431"/>
              <w:jc w:val="center"/>
              <w:rPr>
                <w:rFonts w:eastAsia="Times New Roman"/>
                <w:bCs/>
                <w:iCs/>
                <w:szCs w:val="24"/>
              </w:rPr>
            </w:pPr>
          </w:p>
        </w:tc>
        <w:tc>
          <w:tcPr>
            <w:tcW w:w="1559" w:type="dxa"/>
          </w:tcPr>
          <w:p w:rsidR="00403E27" w:rsidRPr="006D0BBE" w:rsidRDefault="00403E27" w:rsidP="00403E27">
            <w:pPr>
              <w:spacing w:after="0" w:line="240" w:lineRule="auto"/>
              <w:ind w:left="788" w:hanging="431"/>
              <w:jc w:val="center"/>
              <w:rPr>
                <w:rFonts w:eastAsia="Times New Roman"/>
                <w:bCs/>
                <w:i/>
                <w:iCs/>
                <w:szCs w:val="24"/>
              </w:rPr>
            </w:pPr>
          </w:p>
        </w:tc>
        <w:tc>
          <w:tcPr>
            <w:tcW w:w="2126" w:type="dxa"/>
          </w:tcPr>
          <w:p w:rsidR="00403E27" w:rsidRPr="006D0BBE" w:rsidRDefault="00403E27" w:rsidP="00403E27">
            <w:pPr>
              <w:spacing w:after="0" w:line="240" w:lineRule="auto"/>
              <w:ind w:left="788" w:hanging="431"/>
              <w:jc w:val="center"/>
              <w:rPr>
                <w:rFonts w:eastAsia="Times New Roman"/>
                <w:bCs/>
                <w:i/>
                <w:iCs/>
                <w:szCs w:val="24"/>
              </w:rPr>
            </w:pPr>
          </w:p>
        </w:tc>
      </w:tr>
    </w:tbl>
    <w:p w:rsidR="00403E27" w:rsidRPr="006D0BBE" w:rsidRDefault="00403E27" w:rsidP="00403E27">
      <w:pPr>
        <w:spacing w:after="0" w:line="240" w:lineRule="auto"/>
        <w:ind w:left="360" w:hanging="431"/>
        <w:jc w:val="both"/>
        <w:rPr>
          <w:szCs w:val="24"/>
        </w:rPr>
      </w:pPr>
    </w:p>
    <w:p w:rsidR="00403E27" w:rsidRPr="006D0BBE" w:rsidRDefault="00403E27" w:rsidP="00403E27">
      <w:pPr>
        <w:spacing w:after="0" w:line="240" w:lineRule="auto"/>
        <w:ind w:left="360" w:hanging="431"/>
        <w:jc w:val="both"/>
      </w:pPr>
    </w:p>
    <w:p w:rsidR="00403E27" w:rsidRPr="006D0BBE" w:rsidRDefault="00403E27" w:rsidP="00403E27">
      <w:pPr>
        <w:spacing w:after="0" w:line="240" w:lineRule="auto"/>
        <w:ind w:left="788" w:hanging="431"/>
        <w:jc w:val="both"/>
      </w:pPr>
    </w:p>
    <w:p w:rsidR="00403E27" w:rsidRPr="006D0BBE" w:rsidRDefault="00403E27" w:rsidP="00403E27">
      <w:pPr>
        <w:spacing w:after="0" w:line="240" w:lineRule="auto"/>
        <w:ind w:left="788" w:hanging="431"/>
        <w:jc w:val="both"/>
      </w:pPr>
    </w:p>
    <w:p w:rsidR="00403E27" w:rsidRPr="006D0BBE" w:rsidRDefault="00403E27" w:rsidP="00403E27">
      <w:pPr>
        <w:spacing w:after="0" w:line="240" w:lineRule="auto"/>
        <w:ind w:hanging="5"/>
        <w:jc w:val="both"/>
        <w:rPr>
          <w:rFonts w:eastAsia="Times New Roman"/>
          <w:color w:val="000000"/>
          <w:szCs w:val="24"/>
        </w:rPr>
      </w:pPr>
      <w:r w:rsidRPr="006D0BBE">
        <w:rPr>
          <w:rFonts w:eastAsia="Times New Roman"/>
          <w:color w:val="000000"/>
          <w:szCs w:val="24"/>
        </w:rPr>
        <w:t>201</w:t>
      </w:r>
      <w:r w:rsidR="009D26E5" w:rsidRPr="006D0BBE">
        <w:rPr>
          <w:rFonts w:eastAsia="Times New Roman"/>
          <w:color w:val="000000"/>
          <w:szCs w:val="24"/>
        </w:rPr>
        <w:t>9</w:t>
      </w:r>
      <w:r w:rsidRPr="006D0BBE">
        <w:rPr>
          <w:rFonts w:eastAsia="Times New Roman"/>
          <w:color w:val="000000"/>
          <w:szCs w:val="24"/>
        </w:rPr>
        <w:t>. gada ___.___________________</w:t>
      </w:r>
    </w:p>
    <w:p w:rsidR="00403E27" w:rsidRPr="006D0BBE" w:rsidRDefault="00403E27" w:rsidP="00403E27">
      <w:pPr>
        <w:spacing w:after="0" w:line="240" w:lineRule="auto"/>
        <w:ind w:hanging="5"/>
        <w:jc w:val="both"/>
        <w:rPr>
          <w:rFonts w:eastAsia="Times New Roman"/>
          <w:color w:val="000000"/>
          <w:szCs w:val="24"/>
        </w:rPr>
      </w:pPr>
    </w:p>
    <w:p w:rsidR="00403E27" w:rsidRPr="006D0BBE" w:rsidRDefault="00403E27" w:rsidP="00403E27">
      <w:pPr>
        <w:spacing w:after="0" w:line="240" w:lineRule="auto"/>
        <w:ind w:hanging="5"/>
        <w:jc w:val="both"/>
        <w:rPr>
          <w:rFonts w:eastAsia="Times New Roman"/>
          <w:color w:val="000000"/>
          <w:szCs w:val="24"/>
        </w:rPr>
      </w:pPr>
      <w:r w:rsidRPr="006D0BBE">
        <w:rPr>
          <w:rFonts w:eastAsia="Times New Roman"/>
          <w:color w:val="000000"/>
          <w:szCs w:val="24"/>
        </w:rPr>
        <w:t>________________________________________________________________________</w:t>
      </w:r>
    </w:p>
    <w:p w:rsidR="00403E27" w:rsidRPr="006D0BBE" w:rsidRDefault="00403E27" w:rsidP="00403E27">
      <w:pPr>
        <w:spacing w:after="0" w:line="240" w:lineRule="auto"/>
        <w:ind w:hanging="5"/>
        <w:jc w:val="both"/>
        <w:rPr>
          <w:rFonts w:eastAsia="Times New Roman"/>
          <w:i/>
          <w:color w:val="000000"/>
          <w:szCs w:val="24"/>
        </w:rPr>
      </w:pPr>
      <w:r w:rsidRPr="006D0BBE">
        <w:rPr>
          <w:rFonts w:eastAsia="Times New Roman"/>
          <w:i/>
          <w:color w:val="000000"/>
          <w:szCs w:val="24"/>
        </w:rPr>
        <w:t>Pretendenta likumīgā pārstāvja vai pilnvarotās personas paraksts, tā atšifrējums</w:t>
      </w:r>
    </w:p>
    <w:p w:rsidR="00403E27" w:rsidRPr="006D0BBE"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6D0BBE">
        <w:rPr>
          <w:rFonts w:eastAsia="Times New Roman"/>
          <w:color w:val="000000"/>
          <w:szCs w:val="24"/>
        </w:rPr>
        <w:t>Z.v.</w:t>
      </w:r>
    </w:p>
    <w:p w:rsidR="00403E27" w:rsidRPr="00403E27" w:rsidRDefault="00403E27" w:rsidP="00403E27">
      <w:pPr>
        <w:spacing w:after="0" w:line="240" w:lineRule="auto"/>
        <w:ind w:hanging="5"/>
        <w:jc w:val="both"/>
        <w:sectPr w:rsidR="00403E27" w:rsidRPr="00403E27" w:rsidSect="00DA1491">
          <w:pgSz w:w="11906" w:h="16838"/>
          <w:pgMar w:top="1134" w:right="1134" w:bottom="1134" w:left="1701" w:header="709" w:footer="709" w:gutter="0"/>
          <w:cols w:space="720"/>
          <w:docGrid w:linePitch="326"/>
        </w:sectPr>
      </w:pPr>
    </w:p>
    <w:p w:rsidR="00403E27" w:rsidRPr="00403E27" w:rsidRDefault="00794E8E" w:rsidP="00403E27">
      <w:pPr>
        <w:spacing w:after="0" w:line="240" w:lineRule="auto"/>
        <w:jc w:val="right"/>
        <w:rPr>
          <w:rFonts w:eastAsia="Calibri" w:cs="Times New Roman"/>
          <w:szCs w:val="24"/>
          <w:lang w:eastAsia="lv-LV"/>
        </w:rPr>
      </w:pPr>
      <w:r>
        <w:rPr>
          <w:rFonts w:eastAsia="Calibri" w:cs="Times New Roman"/>
          <w:szCs w:val="24"/>
          <w:lang w:eastAsia="lv-LV"/>
        </w:rPr>
        <w:lastRenderedPageBreak/>
        <w:t>4</w:t>
      </w:r>
      <w:r w:rsidR="00403E27" w:rsidRPr="00403E27">
        <w:rPr>
          <w:rFonts w:eastAsia="Calibri" w:cs="Times New Roman"/>
          <w:szCs w:val="24"/>
          <w:lang w:eastAsia="lv-LV"/>
        </w:rPr>
        <w:t>.pielikums</w:t>
      </w:r>
    </w:p>
    <w:p w:rsidR="00403E27" w:rsidRPr="00403E27" w:rsidRDefault="00403E27" w:rsidP="00403E27">
      <w:pPr>
        <w:spacing w:after="0" w:line="240" w:lineRule="auto"/>
        <w:jc w:val="center"/>
        <w:rPr>
          <w:rFonts w:eastAsia="Calibri" w:cs="Times New Roman"/>
          <w:b/>
          <w:noProof/>
          <w:szCs w:val="24"/>
          <w:lang w:eastAsia="lv-LV"/>
        </w:rPr>
      </w:pPr>
    </w:p>
    <w:p w:rsidR="00403E27" w:rsidRPr="00403E27" w:rsidRDefault="00403E27" w:rsidP="00403E27">
      <w:pPr>
        <w:spacing w:after="0" w:line="240" w:lineRule="auto"/>
        <w:jc w:val="center"/>
        <w:rPr>
          <w:rFonts w:eastAsia="Calibri" w:cs="Times New Roman"/>
          <w:b/>
          <w:noProof/>
          <w:szCs w:val="24"/>
          <w:lang w:eastAsia="lv-LV"/>
        </w:rPr>
      </w:pPr>
      <w:r w:rsidRPr="00403E27">
        <w:rPr>
          <w:rFonts w:eastAsia="Calibri" w:cs="Times New Roman"/>
          <w:b/>
          <w:noProof/>
          <w:szCs w:val="24"/>
          <w:lang w:eastAsia="lv-LV"/>
        </w:rPr>
        <w:t>FINANŠU PIEDĀVĀJUMS</w:t>
      </w:r>
    </w:p>
    <w:p w:rsidR="00403E27" w:rsidRPr="00403E27" w:rsidRDefault="00403E27" w:rsidP="00403E27">
      <w:pPr>
        <w:spacing w:after="120" w:line="240" w:lineRule="auto"/>
        <w:jc w:val="center"/>
        <w:rPr>
          <w:rFonts w:eastAsia="Calibri" w:cs="Times New Roman"/>
          <w:sz w:val="28"/>
          <w:szCs w:val="28"/>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9A2812" w:rsidRPr="009A2812">
        <w:rPr>
          <w:b/>
          <w:szCs w:val="24"/>
        </w:rPr>
        <w:t>Projekta informatīvā stenda izgatavošana un uzstādīšana</w:t>
      </w:r>
      <w:r w:rsidRPr="00403E27">
        <w:rPr>
          <w:rFonts w:eastAsia="Calibri" w:cs="Times New Roman"/>
          <w:b/>
          <w:szCs w:val="24"/>
          <w:lang w:eastAsia="lv-LV"/>
        </w:rPr>
        <w:t>”</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Pasūtītājs: Alojas novada dome, reģ. Nr. 90000060032</w:t>
      </w:r>
    </w:p>
    <w:p w:rsidR="00403E27" w:rsidRPr="00403E27" w:rsidRDefault="00403E27" w:rsidP="00403E27">
      <w:pPr>
        <w:spacing w:after="120" w:line="240" w:lineRule="auto"/>
        <w:jc w:val="center"/>
        <w:rPr>
          <w:rFonts w:eastAsia="Calibri" w:cs="Times New Roman"/>
          <w:szCs w:val="24"/>
          <w:lang w:eastAsia="lv-LV"/>
        </w:rPr>
      </w:pPr>
    </w:p>
    <w:p w:rsidR="00403E27" w:rsidRPr="00403E27" w:rsidRDefault="00403E27" w:rsidP="00403E27">
      <w:pPr>
        <w:spacing w:after="120" w:line="240" w:lineRule="auto"/>
        <w:jc w:val="center"/>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120" w:line="240" w:lineRule="auto"/>
        <w:jc w:val="center"/>
        <w:rPr>
          <w:rFonts w:eastAsia="Calibri" w:cs="Times New Roman"/>
          <w:szCs w:val="24"/>
          <w:lang w:eastAsia="lv-LV"/>
        </w:rPr>
      </w:pPr>
      <w:r w:rsidRPr="00403E27">
        <w:rPr>
          <w:rFonts w:eastAsia="Calibri" w:cs="Times New Roman"/>
          <w:szCs w:val="24"/>
          <w:lang w:eastAsia="lv-LV"/>
        </w:rPr>
        <w:t>Pretendenta nosaukums, reģistrācijas Nr.</w:t>
      </w:r>
    </w:p>
    <w:p w:rsidR="00403E27" w:rsidRPr="00403E27" w:rsidRDefault="00403E27" w:rsidP="00403E27">
      <w:pPr>
        <w:spacing w:after="120" w:line="240" w:lineRule="auto"/>
        <w:ind w:firstLine="720"/>
        <w:jc w:val="both"/>
        <w:rPr>
          <w:bCs/>
        </w:rPr>
      </w:pPr>
      <w:r w:rsidRPr="00403E27">
        <w:rPr>
          <w:rFonts w:eastAsia="Calibri" w:cs="Times New Roman"/>
          <w:szCs w:val="24"/>
          <w:lang w:eastAsia="lv-LV"/>
        </w:rPr>
        <w:t>Iepazinušies ar cenu aptaujas “</w:t>
      </w:r>
      <w:r w:rsidR="009A2812" w:rsidRPr="009A2812">
        <w:rPr>
          <w:b/>
          <w:szCs w:val="24"/>
        </w:rPr>
        <w:t>Projekta informatīvā stenda izgatavošana un uzstādīšana</w:t>
      </w:r>
      <w:r w:rsidRPr="00403E27">
        <w:rPr>
          <w:rFonts w:eastAsia="Calibri" w:cs="Times New Roman"/>
          <w:b/>
          <w:szCs w:val="24"/>
          <w:lang w:eastAsia="lv-LV"/>
        </w:rPr>
        <w:t>”</w:t>
      </w:r>
      <w:r w:rsidRPr="00403E27">
        <w:rPr>
          <w:rFonts w:eastAsia="Calibri" w:cs="Times New Roman"/>
          <w:szCs w:val="24"/>
          <w:lang w:eastAsia="lv-LV"/>
        </w:rPr>
        <w:t xml:space="preserve"> noteikumiem, mēs piedāvājam veikt </w:t>
      </w:r>
      <w:r w:rsidR="009A2812">
        <w:rPr>
          <w:rFonts w:eastAsia="Calibri" w:cs="Times New Roman"/>
          <w:szCs w:val="24"/>
          <w:lang w:eastAsia="lv-LV"/>
        </w:rPr>
        <w:t>p</w:t>
      </w:r>
      <w:r w:rsidR="009A2812" w:rsidRPr="009A2812">
        <w:rPr>
          <w:rFonts w:eastAsia="Calibri" w:cs="Times New Roman"/>
          <w:szCs w:val="24"/>
          <w:lang w:eastAsia="lv-LV"/>
        </w:rPr>
        <w:t>rojekta informatīvā stenda izgatavošan</w:t>
      </w:r>
      <w:r w:rsidR="009A2812">
        <w:rPr>
          <w:rFonts w:eastAsia="Calibri" w:cs="Times New Roman"/>
          <w:szCs w:val="24"/>
          <w:lang w:eastAsia="lv-LV"/>
        </w:rPr>
        <w:t>u</w:t>
      </w:r>
      <w:r w:rsidR="009A2812" w:rsidRPr="009A2812">
        <w:rPr>
          <w:rFonts w:eastAsia="Calibri" w:cs="Times New Roman"/>
          <w:szCs w:val="24"/>
          <w:lang w:eastAsia="lv-LV"/>
        </w:rPr>
        <w:t xml:space="preserve"> un uzstādīšan</w:t>
      </w:r>
      <w:r w:rsidR="009A2812">
        <w:rPr>
          <w:rFonts w:eastAsia="Calibri" w:cs="Times New Roman"/>
          <w:szCs w:val="24"/>
          <w:lang w:eastAsia="lv-LV"/>
        </w:rPr>
        <w:t>u</w:t>
      </w:r>
      <w:r w:rsidRPr="00403E27">
        <w:rPr>
          <w:rFonts w:eastAsia="Calibri" w:cs="Times New Roman"/>
          <w:szCs w:val="24"/>
          <w:lang w:eastAsia="lv-LV"/>
        </w:rPr>
        <w:t>:</w:t>
      </w:r>
    </w:p>
    <w:tbl>
      <w:tblPr>
        <w:tblStyle w:val="Reatabula"/>
        <w:tblW w:w="8364" w:type="dxa"/>
        <w:tblInd w:w="108" w:type="dxa"/>
        <w:tblLook w:val="04A0" w:firstRow="1" w:lastRow="0" w:firstColumn="1" w:lastColumn="0" w:noHBand="0" w:noVBand="1"/>
      </w:tblPr>
      <w:tblGrid>
        <w:gridCol w:w="3299"/>
        <w:gridCol w:w="1780"/>
        <w:gridCol w:w="1245"/>
        <w:gridCol w:w="2040"/>
      </w:tblGrid>
      <w:tr w:rsidR="00403E27" w:rsidRPr="00403E27" w:rsidTr="003A6574">
        <w:tc>
          <w:tcPr>
            <w:tcW w:w="3299" w:type="dxa"/>
            <w:shd w:val="clear" w:color="auto" w:fill="D9D9D9" w:themeFill="background1" w:themeFillShade="D9"/>
            <w:vAlign w:val="center"/>
          </w:tcPr>
          <w:p w:rsidR="00403E27" w:rsidRPr="00403E27" w:rsidRDefault="00403E27" w:rsidP="00403E27">
            <w:pPr>
              <w:spacing w:after="120"/>
              <w:ind w:left="788" w:hanging="431"/>
              <w:jc w:val="center"/>
              <w:rPr>
                <w:b/>
              </w:rPr>
            </w:pPr>
            <w:r w:rsidRPr="00403E27">
              <w:rPr>
                <w:b/>
              </w:rPr>
              <w:t>Pakalpojums</w:t>
            </w:r>
          </w:p>
        </w:tc>
        <w:tc>
          <w:tcPr>
            <w:tcW w:w="1780" w:type="dxa"/>
            <w:shd w:val="clear" w:color="auto" w:fill="D9D9D9" w:themeFill="background1" w:themeFillShade="D9"/>
            <w:vAlign w:val="center"/>
          </w:tcPr>
          <w:p w:rsidR="00403E27" w:rsidRPr="00403E27" w:rsidRDefault="00403E27" w:rsidP="009D26E5">
            <w:pPr>
              <w:jc w:val="center"/>
              <w:rPr>
                <w:b/>
              </w:rPr>
            </w:pPr>
            <w:r w:rsidRPr="00403E27">
              <w:rPr>
                <w:b/>
              </w:rPr>
              <w:t>Līgumcena,</w:t>
            </w:r>
          </w:p>
          <w:p w:rsidR="00403E27" w:rsidRPr="00403E27" w:rsidRDefault="00403E27" w:rsidP="009D26E5">
            <w:pPr>
              <w:jc w:val="center"/>
              <w:rPr>
                <w:b/>
                <w:i/>
              </w:rPr>
            </w:pPr>
            <w:proofErr w:type="spellStart"/>
            <w:r w:rsidRPr="00403E27">
              <w:rPr>
                <w:b/>
                <w:i/>
              </w:rPr>
              <w:t>euro</w:t>
            </w:r>
            <w:proofErr w:type="spellEnd"/>
          </w:p>
          <w:p w:rsidR="00403E27" w:rsidRPr="00403E27" w:rsidRDefault="00403E27" w:rsidP="009D26E5">
            <w:pPr>
              <w:jc w:val="center"/>
              <w:rPr>
                <w:b/>
              </w:rPr>
            </w:pPr>
            <w:r w:rsidRPr="00403E27">
              <w:rPr>
                <w:b/>
              </w:rPr>
              <w:t>bez PVN</w:t>
            </w:r>
          </w:p>
        </w:tc>
        <w:tc>
          <w:tcPr>
            <w:tcW w:w="1245" w:type="dxa"/>
            <w:shd w:val="clear" w:color="auto" w:fill="D9D9D9" w:themeFill="background1" w:themeFillShade="D9"/>
            <w:vAlign w:val="center"/>
          </w:tcPr>
          <w:p w:rsidR="00403E27" w:rsidRPr="00403E27" w:rsidRDefault="00403E27" w:rsidP="009D26E5">
            <w:pPr>
              <w:jc w:val="center"/>
              <w:rPr>
                <w:b/>
              </w:rPr>
            </w:pPr>
            <w:r w:rsidRPr="00403E27">
              <w:rPr>
                <w:b/>
              </w:rPr>
              <w:t>PVN,</w:t>
            </w:r>
          </w:p>
          <w:p w:rsidR="00403E27" w:rsidRPr="00403E27" w:rsidRDefault="009D26E5" w:rsidP="009D26E5">
            <w:pPr>
              <w:ind w:right="209"/>
              <w:jc w:val="center"/>
              <w:rPr>
                <w:b/>
                <w:i/>
              </w:rPr>
            </w:pPr>
            <w:r>
              <w:rPr>
                <w:b/>
                <w:i/>
              </w:rPr>
              <w:t xml:space="preserve"> </w:t>
            </w:r>
            <w:proofErr w:type="spellStart"/>
            <w:r w:rsidR="00403E27" w:rsidRPr="00403E27">
              <w:rPr>
                <w:b/>
                <w:i/>
              </w:rPr>
              <w:t>euro</w:t>
            </w:r>
            <w:proofErr w:type="spellEnd"/>
          </w:p>
        </w:tc>
        <w:tc>
          <w:tcPr>
            <w:tcW w:w="2040" w:type="dxa"/>
            <w:shd w:val="clear" w:color="auto" w:fill="D9D9D9" w:themeFill="background1" w:themeFillShade="D9"/>
            <w:vAlign w:val="center"/>
          </w:tcPr>
          <w:p w:rsidR="00403E27" w:rsidRPr="00403E27" w:rsidRDefault="00403E27" w:rsidP="009D26E5">
            <w:pPr>
              <w:ind w:left="-24"/>
              <w:jc w:val="center"/>
              <w:rPr>
                <w:b/>
              </w:rPr>
            </w:pPr>
            <w:r w:rsidRPr="00403E27">
              <w:rPr>
                <w:b/>
              </w:rPr>
              <w:t xml:space="preserve">Līgumcena </w:t>
            </w:r>
            <w:proofErr w:type="spellStart"/>
            <w:r w:rsidRPr="00403E27">
              <w:rPr>
                <w:b/>
                <w:i/>
              </w:rPr>
              <w:t>euro</w:t>
            </w:r>
            <w:proofErr w:type="spellEnd"/>
            <w:r w:rsidRPr="00403E27">
              <w:rPr>
                <w:b/>
              </w:rPr>
              <w:t>,</w:t>
            </w:r>
          </w:p>
          <w:p w:rsidR="00403E27" w:rsidRPr="00403E27" w:rsidRDefault="00403E27" w:rsidP="009D26E5">
            <w:pPr>
              <w:ind w:left="-24"/>
              <w:jc w:val="center"/>
              <w:rPr>
                <w:b/>
              </w:rPr>
            </w:pPr>
            <w:r w:rsidRPr="00403E27">
              <w:rPr>
                <w:b/>
              </w:rPr>
              <w:t>ar PVN</w:t>
            </w:r>
          </w:p>
        </w:tc>
      </w:tr>
      <w:tr w:rsidR="00403E27" w:rsidRPr="00403E27" w:rsidTr="003A6574">
        <w:trPr>
          <w:trHeight w:val="1034"/>
        </w:trPr>
        <w:tc>
          <w:tcPr>
            <w:tcW w:w="3299" w:type="dxa"/>
            <w:vAlign w:val="center"/>
          </w:tcPr>
          <w:p w:rsidR="00403E27" w:rsidRPr="00403E27" w:rsidRDefault="009A2812" w:rsidP="009214C0">
            <w:pPr>
              <w:spacing w:after="120"/>
              <w:ind w:left="-79"/>
              <w:rPr>
                <w:szCs w:val="24"/>
              </w:rPr>
            </w:pPr>
            <w:r w:rsidRPr="009A2812">
              <w:rPr>
                <w:b/>
                <w:szCs w:val="24"/>
              </w:rPr>
              <w:t>Projekta informatīvā stenda izgatavošana un uzstādīšana</w:t>
            </w:r>
          </w:p>
        </w:tc>
        <w:tc>
          <w:tcPr>
            <w:tcW w:w="1780" w:type="dxa"/>
            <w:vAlign w:val="center"/>
          </w:tcPr>
          <w:p w:rsidR="00403E27" w:rsidRPr="00403E27" w:rsidRDefault="00403E27" w:rsidP="00403E27">
            <w:pPr>
              <w:spacing w:after="120"/>
              <w:ind w:left="788" w:hanging="431"/>
            </w:pPr>
          </w:p>
        </w:tc>
        <w:tc>
          <w:tcPr>
            <w:tcW w:w="1245" w:type="dxa"/>
            <w:vAlign w:val="center"/>
          </w:tcPr>
          <w:p w:rsidR="00403E27" w:rsidRPr="00403E27" w:rsidRDefault="00403E27" w:rsidP="00403E27">
            <w:pPr>
              <w:spacing w:after="120"/>
              <w:ind w:left="788" w:hanging="431"/>
              <w:jc w:val="center"/>
            </w:pPr>
          </w:p>
        </w:tc>
        <w:tc>
          <w:tcPr>
            <w:tcW w:w="2040" w:type="dxa"/>
            <w:vAlign w:val="center"/>
          </w:tcPr>
          <w:p w:rsidR="00403E27" w:rsidRPr="00403E27" w:rsidRDefault="00403E27" w:rsidP="00403E27">
            <w:pPr>
              <w:spacing w:after="120"/>
              <w:ind w:left="788" w:hanging="431"/>
              <w:jc w:val="center"/>
            </w:pPr>
          </w:p>
        </w:tc>
      </w:tr>
    </w:tbl>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ind w:firstLine="720"/>
        <w:jc w:val="both"/>
        <w:rPr>
          <w:rFonts w:eastAsia="Calibri" w:cs="Times New Roman"/>
          <w:szCs w:val="24"/>
          <w:lang w:eastAsia="lv-LV"/>
        </w:rPr>
      </w:pPr>
      <w:r w:rsidRPr="00403E27">
        <w:rPr>
          <w:rFonts w:eastAsia="Calibri" w:cs="Times New Roman"/>
          <w:szCs w:val="24"/>
          <w:lang w:eastAsia="lv-LV"/>
        </w:rPr>
        <w:t xml:space="preserve">Apliecinām, ka piedāvātajā līgumcenā ir iekļautas visas izmaksas, kas saistītas ar darbu veikšanu. </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201</w:t>
      </w:r>
      <w:r w:rsidR="009D26E5">
        <w:rPr>
          <w:rFonts w:eastAsia="Calibri" w:cs="Times New Roman"/>
          <w:szCs w:val="24"/>
          <w:lang w:eastAsia="lv-LV"/>
        </w:rPr>
        <w:t>9</w:t>
      </w:r>
      <w:r w:rsidRPr="00403E27">
        <w:rPr>
          <w:rFonts w:eastAsia="Calibri" w:cs="Times New Roman"/>
          <w:szCs w:val="24"/>
          <w:lang w:eastAsia="lv-LV"/>
        </w:rPr>
        <w:t>. gada ___._______________</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0" w:line="240" w:lineRule="auto"/>
        <w:jc w:val="center"/>
        <w:rPr>
          <w:rFonts w:eastAsia="Calibri" w:cs="Times New Roman"/>
          <w:i/>
          <w:szCs w:val="24"/>
          <w:lang w:eastAsia="lv-LV"/>
        </w:rPr>
      </w:pPr>
      <w:r w:rsidRPr="00403E27">
        <w:rPr>
          <w:rFonts w:eastAsia="Calibri" w:cs="Times New Roman"/>
          <w:i/>
          <w:szCs w:val="24"/>
          <w:lang w:eastAsia="lv-LV"/>
        </w:rPr>
        <w:t xml:space="preserve">Pretendenta </w:t>
      </w:r>
      <w:proofErr w:type="spellStart"/>
      <w:r w:rsidRPr="00403E27">
        <w:rPr>
          <w:rFonts w:eastAsia="Calibri" w:cs="Times New Roman"/>
          <w:i/>
          <w:szCs w:val="24"/>
          <w:lang w:eastAsia="lv-LV"/>
        </w:rPr>
        <w:t>paraksttiesīgās</w:t>
      </w:r>
      <w:proofErr w:type="spellEnd"/>
      <w:r w:rsidRPr="00403E27">
        <w:rPr>
          <w:rFonts w:eastAsia="Calibri" w:cs="Times New Roman"/>
          <w:i/>
          <w:szCs w:val="24"/>
          <w:lang w:eastAsia="lv-LV"/>
        </w:rPr>
        <w:t xml:space="preserve"> vai pilnvarotās personas paraksts, tā atšifrējums</w:t>
      </w: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Z. v.</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120" w:line="240" w:lineRule="auto"/>
        <w:ind w:left="788" w:hanging="431"/>
        <w:jc w:val="both"/>
      </w:pPr>
    </w:p>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Pr>
        <w:spacing w:after="0" w:line="276" w:lineRule="auto"/>
        <w:contextualSpacing/>
        <w:jc w:val="right"/>
        <w:rPr>
          <w:rFonts w:eastAsia="Calibri" w:cs="Times New Roman"/>
          <w:sz w:val="20"/>
          <w:szCs w:val="20"/>
          <w:lang w:eastAsia="lv-LV"/>
        </w:rPr>
        <w:sectPr w:rsidR="00403E27" w:rsidRPr="00403E27" w:rsidSect="00DA4954">
          <w:footerReference w:type="default" r:id="rId15"/>
          <w:pgSz w:w="11906" w:h="16838"/>
          <w:pgMar w:top="1134" w:right="1134" w:bottom="1134" w:left="1701" w:header="709" w:footer="709" w:gutter="0"/>
          <w:cols w:space="708"/>
          <w:titlePg/>
          <w:docGrid w:linePitch="360"/>
        </w:sectPr>
      </w:pPr>
    </w:p>
    <w:p w:rsidR="00403E27" w:rsidRPr="00403E27" w:rsidRDefault="00F27A7D" w:rsidP="00794E8E">
      <w:r w:rsidRPr="00F27A7D">
        <w:rPr>
          <w:b/>
        </w:rPr>
        <w:lastRenderedPageBreak/>
        <w:br w:type="page"/>
      </w:r>
    </w:p>
    <w:sectPr w:rsidR="00403E27" w:rsidRPr="00403E27"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6A" w:rsidRDefault="00C4176A">
      <w:pPr>
        <w:spacing w:after="0" w:line="240" w:lineRule="auto"/>
      </w:pPr>
      <w:r>
        <w:separator/>
      </w:r>
    </w:p>
  </w:endnote>
  <w:endnote w:type="continuationSeparator" w:id="0">
    <w:p w:rsidR="00C4176A" w:rsidRDefault="00C4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794E8E">
        <w:pPr>
          <w:pStyle w:val="Kjene"/>
          <w:jc w:val="right"/>
        </w:pPr>
        <w:r>
          <w:fldChar w:fldCharType="begin"/>
        </w:r>
        <w:r>
          <w:instrText xml:space="preserve"> PAGE   \* MERGEFORMAT </w:instrText>
        </w:r>
        <w:r>
          <w:fldChar w:fldCharType="separate"/>
        </w:r>
        <w:r w:rsidR="00734B4C">
          <w:rPr>
            <w:noProof/>
          </w:rPr>
          <w:t>10</w:t>
        </w:r>
        <w:r>
          <w:rPr>
            <w:noProof/>
          </w:rPr>
          <w:fldChar w:fldCharType="end"/>
        </w:r>
      </w:p>
    </w:sdtContent>
  </w:sdt>
  <w:p w:rsidR="008C53C1" w:rsidRDefault="00C4176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6A" w:rsidRDefault="00C4176A">
      <w:pPr>
        <w:spacing w:after="0" w:line="240" w:lineRule="auto"/>
      </w:pPr>
      <w:r>
        <w:separator/>
      </w:r>
    </w:p>
  </w:footnote>
  <w:footnote w:type="continuationSeparator" w:id="0">
    <w:p w:rsidR="00C4176A" w:rsidRDefault="00C41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3588"/>
    <w:multiLevelType w:val="multilevel"/>
    <w:tmpl w:val="BCA8ECBC"/>
    <w:lvl w:ilvl="0">
      <w:start w:val="1"/>
      <w:numFmt w:val="decimal"/>
      <w:lvlText w:val="%1)"/>
      <w:lvlJc w:val="left"/>
      <w:pPr>
        <w:ind w:left="720" w:firstLine="1080"/>
      </w:pPr>
      <w:rPr>
        <w:sz w:val="22"/>
        <w:szCs w:val="22"/>
        <w:vertAlign w:val="baseline"/>
      </w:rPr>
    </w:lvl>
    <w:lvl w:ilvl="1">
      <w:start w:val="1"/>
      <w:numFmt w:val="lowerLetter"/>
      <w:lvlText w:val="%2."/>
      <w:lvlJc w:val="left"/>
      <w:pPr>
        <w:ind w:left="1440" w:firstLine="2520"/>
      </w:pPr>
      <w:rPr>
        <w:sz w:val="22"/>
        <w:szCs w:val="22"/>
        <w:vertAlign w:val="baseline"/>
      </w:rPr>
    </w:lvl>
    <w:lvl w:ilvl="2">
      <w:start w:val="1"/>
      <w:numFmt w:val="lowerRoman"/>
      <w:lvlText w:val="%3."/>
      <w:lvlJc w:val="right"/>
      <w:pPr>
        <w:ind w:left="2160" w:firstLine="4140"/>
      </w:pPr>
      <w:rPr>
        <w:sz w:val="22"/>
        <w:szCs w:val="22"/>
        <w:vertAlign w:val="baseline"/>
      </w:rPr>
    </w:lvl>
    <w:lvl w:ilvl="3">
      <w:start w:val="1"/>
      <w:numFmt w:val="decimal"/>
      <w:lvlText w:val="%4."/>
      <w:lvlJc w:val="left"/>
      <w:pPr>
        <w:ind w:left="2880" w:firstLine="5400"/>
      </w:pPr>
      <w:rPr>
        <w:sz w:val="22"/>
        <w:szCs w:val="22"/>
        <w:vertAlign w:val="baseline"/>
      </w:rPr>
    </w:lvl>
    <w:lvl w:ilvl="4">
      <w:start w:val="1"/>
      <w:numFmt w:val="lowerLetter"/>
      <w:lvlText w:val="%5."/>
      <w:lvlJc w:val="left"/>
      <w:pPr>
        <w:ind w:left="3600" w:firstLine="6840"/>
      </w:pPr>
      <w:rPr>
        <w:sz w:val="22"/>
        <w:szCs w:val="22"/>
        <w:vertAlign w:val="baseline"/>
      </w:rPr>
    </w:lvl>
    <w:lvl w:ilvl="5">
      <w:start w:val="1"/>
      <w:numFmt w:val="lowerRoman"/>
      <w:lvlText w:val="%6."/>
      <w:lvlJc w:val="right"/>
      <w:pPr>
        <w:ind w:left="4320" w:firstLine="8460"/>
      </w:pPr>
      <w:rPr>
        <w:sz w:val="22"/>
        <w:szCs w:val="22"/>
        <w:vertAlign w:val="baseline"/>
      </w:rPr>
    </w:lvl>
    <w:lvl w:ilvl="6">
      <w:start w:val="1"/>
      <w:numFmt w:val="decimal"/>
      <w:lvlText w:val="%7."/>
      <w:lvlJc w:val="left"/>
      <w:pPr>
        <w:ind w:left="5040" w:firstLine="9720"/>
      </w:pPr>
      <w:rPr>
        <w:sz w:val="22"/>
        <w:szCs w:val="22"/>
        <w:vertAlign w:val="baseline"/>
      </w:rPr>
    </w:lvl>
    <w:lvl w:ilvl="7">
      <w:start w:val="1"/>
      <w:numFmt w:val="lowerLetter"/>
      <w:lvlText w:val="%8."/>
      <w:lvlJc w:val="left"/>
      <w:pPr>
        <w:ind w:left="5760" w:firstLine="11160"/>
      </w:pPr>
      <w:rPr>
        <w:sz w:val="22"/>
        <w:szCs w:val="22"/>
        <w:vertAlign w:val="baseline"/>
      </w:rPr>
    </w:lvl>
    <w:lvl w:ilvl="8">
      <w:start w:val="1"/>
      <w:numFmt w:val="lowerRoman"/>
      <w:lvlText w:val="%9."/>
      <w:lvlJc w:val="right"/>
      <w:pPr>
        <w:ind w:left="6480" w:firstLine="12780"/>
      </w:pPr>
      <w:rPr>
        <w:sz w:val="22"/>
        <w:szCs w:val="22"/>
        <w:vertAlign w:val="baseline"/>
      </w:rPr>
    </w:lvl>
  </w:abstractNum>
  <w:abstractNum w:abstractNumId="1" w15:restartNumberingAfterBreak="0">
    <w:nsid w:val="18594275"/>
    <w:multiLevelType w:val="multilevel"/>
    <w:tmpl w:val="2DF69CB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15:restartNumberingAfterBreak="0">
    <w:nsid w:val="1B0C5044"/>
    <w:multiLevelType w:val="hybridMultilevel"/>
    <w:tmpl w:val="5D947D6E"/>
    <w:lvl w:ilvl="0" w:tplc="4E4C44F8">
      <w:start w:val="1"/>
      <w:numFmt w:val="decimal"/>
      <w:lvlText w:val="%1)"/>
      <w:lvlJc w:val="left"/>
      <w:pPr>
        <w:ind w:left="515" w:hanging="360"/>
      </w:pPr>
      <w:rPr>
        <w:rFonts w:hint="default"/>
      </w:rPr>
    </w:lvl>
    <w:lvl w:ilvl="1" w:tplc="04260019" w:tentative="1">
      <w:start w:val="1"/>
      <w:numFmt w:val="lowerLetter"/>
      <w:lvlText w:val="%2."/>
      <w:lvlJc w:val="left"/>
      <w:pPr>
        <w:ind w:left="1235" w:hanging="360"/>
      </w:pPr>
    </w:lvl>
    <w:lvl w:ilvl="2" w:tplc="0426001B" w:tentative="1">
      <w:start w:val="1"/>
      <w:numFmt w:val="lowerRoman"/>
      <w:lvlText w:val="%3."/>
      <w:lvlJc w:val="right"/>
      <w:pPr>
        <w:ind w:left="1955" w:hanging="180"/>
      </w:pPr>
    </w:lvl>
    <w:lvl w:ilvl="3" w:tplc="0426000F" w:tentative="1">
      <w:start w:val="1"/>
      <w:numFmt w:val="decimal"/>
      <w:lvlText w:val="%4."/>
      <w:lvlJc w:val="left"/>
      <w:pPr>
        <w:ind w:left="2675" w:hanging="360"/>
      </w:pPr>
    </w:lvl>
    <w:lvl w:ilvl="4" w:tplc="04260019" w:tentative="1">
      <w:start w:val="1"/>
      <w:numFmt w:val="lowerLetter"/>
      <w:lvlText w:val="%5."/>
      <w:lvlJc w:val="left"/>
      <w:pPr>
        <w:ind w:left="3395" w:hanging="360"/>
      </w:pPr>
    </w:lvl>
    <w:lvl w:ilvl="5" w:tplc="0426001B" w:tentative="1">
      <w:start w:val="1"/>
      <w:numFmt w:val="lowerRoman"/>
      <w:lvlText w:val="%6."/>
      <w:lvlJc w:val="right"/>
      <w:pPr>
        <w:ind w:left="4115" w:hanging="180"/>
      </w:pPr>
    </w:lvl>
    <w:lvl w:ilvl="6" w:tplc="0426000F" w:tentative="1">
      <w:start w:val="1"/>
      <w:numFmt w:val="decimal"/>
      <w:lvlText w:val="%7."/>
      <w:lvlJc w:val="left"/>
      <w:pPr>
        <w:ind w:left="4835" w:hanging="360"/>
      </w:pPr>
    </w:lvl>
    <w:lvl w:ilvl="7" w:tplc="04260019" w:tentative="1">
      <w:start w:val="1"/>
      <w:numFmt w:val="lowerLetter"/>
      <w:lvlText w:val="%8."/>
      <w:lvlJc w:val="left"/>
      <w:pPr>
        <w:ind w:left="5555" w:hanging="360"/>
      </w:pPr>
    </w:lvl>
    <w:lvl w:ilvl="8" w:tplc="0426001B" w:tentative="1">
      <w:start w:val="1"/>
      <w:numFmt w:val="lowerRoman"/>
      <w:lvlText w:val="%9."/>
      <w:lvlJc w:val="right"/>
      <w:pPr>
        <w:ind w:left="6275" w:hanging="180"/>
      </w:pPr>
    </w:lvl>
  </w:abstractNum>
  <w:abstractNum w:abstractNumId="4" w15:restartNumberingAfterBreak="0">
    <w:nsid w:val="1B8276A3"/>
    <w:multiLevelType w:val="hybridMultilevel"/>
    <w:tmpl w:val="F4B43FB8"/>
    <w:lvl w:ilvl="0" w:tplc="6D1AD766">
      <w:start w:val="1"/>
      <w:numFmt w:val="lowerLetter"/>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5"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262803A2"/>
    <w:multiLevelType w:val="hybridMultilevel"/>
    <w:tmpl w:val="1A8E26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8" w15:restartNumberingAfterBreak="0">
    <w:nsid w:val="2A571177"/>
    <w:multiLevelType w:val="multilevel"/>
    <w:tmpl w:val="6400C6EC"/>
    <w:lvl w:ilvl="0">
      <w:start w:val="1"/>
      <w:numFmt w:val="decimal"/>
      <w:lvlText w:val="%1."/>
      <w:lvlJc w:val="left"/>
      <w:pPr>
        <w:ind w:left="720" w:firstLine="1080"/>
      </w:pPr>
      <w:rPr>
        <w:sz w:val="22"/>
        <w:szCs w:val="22"/>
        <w:vertAlign w:val="baseline"/>
      </w:rPr>
    </w:lvl>
    <w:lvl w:ilvl="1">
      <w:start w:val="1"/>
      <w:numFmt w:val="lowerLetter"/>
      <w:lvlText w:val="%2."/>
      <w:lvlJc w:val="left"/>
      <w:pPr>
        <w:ind w:left="1440" w:firstLine="2520"/>
      </w:pPr>
      <w:rPr>
        <w:sz w:val="22"/>
        <w:szCs w:val="22"/>
        <w:vertAlign w:val="baseline"/>
      </w:rPr>
    </w:lvl>
    <w:lvl w:ilvl="2">
      <w:start w:val="1"/>
      <w:numFmt w:val="lowerRoman"/>
      <w:lvlText w:val="%3."/>
      <w:lvlJc w:val="right"/>
      <w:pPr>
        <w:ind w:left="2160" w:firstLine="4140"/>
      </w:pPr>
      <w:rPr>
        <w:sz w:val="22"/>
        <w:szCs w:val="22"/>
        <w:vertAlign w:val="baseline"/>
      </w:rPr>
    </w:lvl>
    <w:lvl w:ilvl="3">
      <w:start w:val="1"/>
      <w:numFmt w:val="decimal"/>
      <w:lvlText w:val="%4."/>
      <w:lvlJc w:val="left"/>
      <w:pPr>
        <w:ind w:left="2880" w:firstLine="5400"/>
      </w:pPr>
      <w:rPr>
        <w:sz w:val="22"/>
        <w:szCs w:val="22"/>
        <w:vertAlign w:val="baseline"/>
      </w:rPr>
    </w:lvl>
    <w:lvl w:ilvl="4">
      <w:start w:val="1"/>
      <w:numFmt w:val="lowerLetter"/>
      <w:lvlText w:val="%5."/>
      <w:lvlJc w:val="left"/>
      <w:pPr>
        <w:ind w:left="3600" w:firstLine="6840"/>
      </w:pPr>
      <w:rPr>
        <w:sz w:val="22"/>
        <w:szCs w:val="22"/>
        <w:vertAlign w:val="baseline"/>
      </w:rPr>
    </w:lvl>
    <w:lvl w:ilvl="5">
      <w:start w:val="1"/>
      <w:numFmt w:val="lowerRoman"/>
      <w:lvlText w:val="%6."/>
      <w:lvlJc w:val="right"/>
      <w:pPr>
        <w:ind w:left="4320" w:firstLine="8460"/>
      </w:pPr>
      <w:rPr>
        <w:sz w:val="22"/>
        <w:szCs w:val="22"/>
        <w:vertAlign w:val="baseline"/>
      </w:rPr>
    </w:lvl>
    <w:lvl w:ilvl="6">
      <w:start w:val="1"/>
      <w:numFmt w:val="decimal"/>
      <w:lvlText w:val="%7."/>
      <w:lvlJc w:val="left"/>
      <w:pPr>
        <w:ind w:left="5040" w:firstLine="9720"/>
      </w:pPr>
      <w:rPr>
        <w:sz w:val="22"/>
        <w:szCs w:val="22"/>
        <w:vertAlign w:val="baseline"/>
      </w:rPr>
    </w:lvl>
    <w:lvl w:ilvl="7">
      <w:start w:val="1"/>
      <w:numFmt w:val="lowerLetter"/>
      <w:lvlText w:val="%8."/>
      <w:lvlJc w:val="left"/>
      <w:pPr>
        <w:ind w:left="5760" w:firstLine="11160"/>
      </w:pPr>
      <w:rPr>
        <w:sz w:val="22"/>
        <w:szCs w:val="22"/>
        <w:vertAlign w:val="baseline"/>
      </w:rPr>
    </w:lvl>
    <w:lvl w:ilvl="8">
      <w:start w:val="1"/>
      <w:numFmt w:val="lowerRoman"/>
      <w:lvlText w:val="%9."/>
      <w:lvlJc w:val="right"/>
      <w:pPr>
        <w:ind w:left="6480" w:firstLine="12780"/>
      </w:pPr>
      <w:rPr>
        <w:sz w:val="22"/>
        <w:szCs w:val="22"/>
        <w:vertAlign w:val="baseline"/>
      </w:rPr>
    </w:lvl>
  </w:abstractNum>
  <w:abstractNum w:abstractNumId="9"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34431E88"/>
    <w:multiLevelType w:val="multilevel"/>
    <w:tmpl w:val="1FBE014E"/>
    <w:lvl w:ilvl="0">
      <w:start w:val="1"/>
      <w:numFmt w:val="lowerLetter"/>
      <w:lvlText w:val="%1)"/>
      <w:lvlJc w:val="left"/>
      <w:pPr>
        <w:ind w:left="720" w:firstLine="1080"/>
      </w:pPr>
      <w:rPr>
        <w:sz w:val="22"/>
        <w:szCs w:val="22"/>
        <w:vertAlign w:val="baseline"/>
      </w:rPr>
    </w:lvl>
    <w:lvl w:ilvl="1">
      <w:start w:val="1"/>
      <w:numFmt w:val="bullet"/>
      <w:lvlText w:val="o"/>
      <w:lvlJc w:val="left"/>
      <w:pPr>
        <w:ind w:left="1440" w:firstLine="2520"/>
      </w:pPr>
      <w:rPr>
        <w:rFonts w:ascii="Arial" w:eastAsia="Arial" w:hAnsi="Arial" w:cs="Arial"/>
        <w:sz w:val="22"/>
        <w:szCs w:val="22"/>
        <w:vertAlign w:val="baseline"/>
      </w:rPr>
    </w:lvl>
    <w:lvl w:ilvl="2">
      <w:start w:val="1"/>
      <w:numFmt w:val="bullet"/>
      <w:lvlText w:val="▪"/>
      <w:lvlJc w:val="left"/>
      <w:pPr>
        <w:ind w:left="2160" w:firstLine="3960"/>
      </w:pPr>
      <w:rPr>
        <w:rFonts w:ascii="Arial" w:eastAsia="Arial" w:hAnsi="Arial" w:cs="Arial"/>
        <w:sz w:val="22"/>
        <w:szCs w:val="22"/>
        <w:vertAlign w:val="baseline"/>
      </w:rPr>
    </w:lvl>
    <w:lvl w:ilvl="3">
      <w:start w:val="1"/>
      <w:numFmt w:val="bullet"/>
      <w:lvlText w:val="●"/>
      <w:lvlJc w:val="left"/>
      <w:pPr>
        <w:ind w:left="2880" w:firstLine="5400"/>
      </w:pPr>
      <w:rPr>
        <w:rFonts w:ascii="Arial" w:eastAsia="Arial" w:hAnsi="Arial" w:cs="Arial"/>
        <w:sz w:val="22"/>
        <w:szCs w:val="22"/>
        <w:vertAlign w:val="baseline"/>
      </w:rPr>
    </w:lvl>
    <w:lvl w:ilvl="4">
      <w:start w:val="1"/>
      <w:numFmt w:val="bullet"/>
      <w:lvlText w:val="o"/>
      <w:lvlJc w:val="left"/>
      <w:pPr>
        <w:ind w:left="3600" w:firstLine="6840"/>
      </w:pPr>
      <w:rPr>
        <w:rFonts w:ascii="Arial" w:eastAsia="Arial" w:hAnsi="Arial" w:cs="Arial"/>
        <w:sz w:val="22"/>
        <w:szCs w:val="22"/>
        <w:vertAlign w:val="baseline"/>
      </w:rPr>
    </w:lvl>
    <w:lvl w:ilvl="5">
      <w:start w:val="1"/>
      <w:numFmt w:val="bullet"/>
      <w:lvlText w:val="▪"/>
      <w:lvlJc w:val="left"/>
      <w:pPr>
        <w:ind w:left="4320" w:firstLine="8280"/>
      </w:pPr>
      <w:rPr>
        <w:rFonts w:ascii="Arial" w:eastAsia="Arial" w:hAnsi="Arial" w:cs="Arial"/>
        <w:sz w:val="22"/>
        <w:szCs w:val="22"/>
        <w:vertAlign w:val="baseline"/>
      </w:rPr>
    </w:lvl>
    <w:lvl w:ilvl="6">
      <w:start w:val="1"/>
      <w:numFmt w:val="bullet"/>
      <w:lvlText w:val="●"/>
      <w:lvlJc w:val="left"/>
      <w:pPr>
        <w:ind w:left="5040" w:firstLine="9720"/>
      </w:pPr>
      <w:rPr>
        <w:rFonts w:ascii="Arial" w:eastAsia="Arial" w:hAnsi="Arial" w:cs="Arial"/>
        <w:sz w:val="22"/>
        <w:szCs w:val="22"/>
        <w:vertAlign w:val="baseline"/>
      </w:rPr>
    </w:lvl>
    <w:lvl w:ilvl="7">
      <w:start w:val="1"/>
      <w:numFmt w:val="bullet"/>
      <w:lvlText w:val="o"/>
      <w:lvlJc w:val="left"/>
      <w:pPr>
        <w:ind w:left="5760" w:firstLine="11160"/>
      </w:pPr>
      <w:rPr>
        <w:rFonts w:ascii="Arial" w:eastAsia="Arial" w:hAnsi="Arial" w:cs="Arial"/>
        <w:sz w:val="22"/>
        <w:szCs w:val="22"/>
        <w:vertAlign w:val="baseline"/>
      </w:rPr>
    </w:lvl>
    <w:lvl w:ilvl="8">
      <w:start w:val="1"/>
      <w:numFmt w:val="bullet"/>
      <w:lvlText w:val="▪"/>
      <w:lvlJc w:val="left"/>
      <w:pPr>
        <w:ind w:left="6480" w:firstLine="12600"/>
      </w:pPr>
      <w:rPr>
        <w:rFonts w:ascii="Arial" w:eastAsia="Arial" w:hAnsi="Arial" w:cs="Arial"/>
        <w:sz w:val="22"/>
        <w:szCs w:val="22"/>
        <w:vertAlign w:val="baseline"/>
      </w:rPr>
    </w:lvl>
  </w:abstractNum>
  <w:abstractNum w:abstractNumId="11"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D287779"/>
    <w:multiLevelType w:val="multilevel"/>
    <w:tmpl w:val="4570336E"/>
    <w:lvl w:ilvl="0">
      <w:start w:val="3"/>
      <w:numFmt w:val="decimal"/>
      <w:lvlText w:val="%1."/>
      <w:lvlJc w:val="left"/>
      <w:pPr>
        <w:ind w:left="450" w:hanging="450"/>
      </w:pPr>
      <w:rPr>
        <w:rFonts w:hint="default"/>
      </w:rPr>
    </w:lvl>
    <w:lvl w:ilvl="1">
      <w:start w:val="2"/>
      <w:numFmt w:val="decimal"/>
      <w:lvlText w:val="%1.%2."/>
      <w:lvlJc w:val="left"/>
      <w:pPr>
        <w:ind w:left="734" w:hanging="450"/>
      </w:pPr>
      <w:rPr>
        <w:rFonts w:hint="default"/>
      </w:rPr>
    </w:lvl>
    <w:lvl w:ilvl="2">
      <w:start w:val="8"/>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43320682"/>
    <w:multiLevelType w:val="hybridMultilevel"/>
    <w:tmpl w:val="172C50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D73CA1"/>
    <w:multiLevelType w:val="multilevel"/>
    <w:tmpl w:val="5E4C152C"/>
    <w:lvl w:ilvl="0">
      <w:start w:val="3"/>
      <w:numFmt w:val="decimal"/>
      <w:lvlText w:val="%1"/>
      <w:lvlJc w:val="left"/>
      <w:pPr>
        <w:ind w:left="480" w:hanging="480"/>
      </w:pPr>
      <w:rPr>
        <w:rFonts w:hint="default"/>
        <w:b w:val="0"/>
      </w:rPr>
    </w:lvl>
    <w:lvl w:ilvl="1">
      <w:start w:val="2"/>
      <w:numFmt w:val="decimal"/>
      <w:lvlText w:val="%1.%2"/>
      <w:lvlJc w:val="left"/>
      <w:pPr>
        <w:ind w:left="780" w:hanging="48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abstractNum w:abstractNumId="15"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41F4919"/>
    <w:multiLevelType w:val="multilevel"/>
    <w:tmpl w:val="0450AA08"/>
    <w:lvl w:ilvl="0">
      <w:start w:val="2"/>
      <w:numFmt w:val="decimal"/>
      <w:lvlText w:val="%1."/>
      <w:lvlJc w:val="left"/>
      <w:pPr>
        <w:ind w:left="360" w:firstLine="0"/>
      </w:pPr>
      <w:rPr>
        <w:b/>
        <w:position w:val="0"/>
        <w:sz w:val="22"/>
        <w:vertAlign w:val="baseline"/>
      </w:rPr>
    </w:lvl>
    <w:lvl w:ilvl="1">
      <w:start w:val="1"/>
      <w:numFmt w:val="decimal"/>
      <w:lvlText w:val="%1.%2."/>
      <w:lvlJc w:val="left"/>
      <w:pPr>
        <w:ind w:left="720" w:firstLine="0"/>
      </w:pPr>
      <w:rPr>
        <w:b w:val="0"/>
        <w:position w:val="0"/>
        <w:sz w:val="22"/>
        <w:vertAlign w:val="baseline"/>
      </w:rPr>
    </w:lvl>
    <w:lvl w:ilvl="2">
      <w:start w:val="1"/>
      <w:numFmt w:val="decimal"/>
      <w:lvlText w:val="%1.%2.%3."/>
      <w:lvlJc w:val="left"/>
      <w:pPr>
        <w:ind w:left="720" w:firstLine="0"/>
      </w:pPr>
      <w:rPr>
        <w:position w:val="0"/>
        <w:sz w:val="22"/>
        <w:vertAlign w:val="baseline"/>
      </w:rPr>
    </w:lvl>
    <w:lvl w:ilvl="3">
      <w:start w:val="1"/>
      <w:numFmt w:val="decimal"/>
      <w:lvlText w:val="%1.%2.%3.%4."/>
      <w:lvlJc w:val="left"/>
      <w:pPr>
        <w:ind w:left="1080" w:firstLine="0"/>
      </w:pPr>
      <w:rPr>
        <w:position w:val="0"/>
        <w:sz w:val="22"/>
        <w:vertAlign w:val="baseline"/>
      </w:rPr>
    </w:lvl>
    <w:lvl w:ilvl="4">
      <w:start w:val="1"/>
      <w:numFmt w:val="decimal"/>
      <w:lvlText w:val="%1.%2.%3.%4.%5."/>
      <w:lvlJc w:val="left"/>
      <w:pPr>
        <w:ind w:left="1080" w:firstLine="0"/>
      </w:pPr>
      <w:rPr>
        <w:position w:val="0"/>
        <w:sz w:val="22"/>
        <w:vertAlign w:val="baseline"/>
      </w:rPr>
    </w:lvl>
    <w:lvl w:ilvl="5">
      <w:start w:val="1"/>
      <w:numFmt w:val="decimal"/>
      <w:lvlText w:val="%1.%2.%3.%4.%5.%6."/>
      <w:lvlJc w:val="left"/>
      <w:pPr>
        <w:ind w:left="1440" w:firstLine="0"/>
      </w:pPr>
      <w:rPr>
        <w:position w:val="0"/>
        <w:sz w:val="22"/>
        <w:vertAlign w:val="baseline"/>
      </w:rPr>
    </w:lvl>
    <w:lvl w:ilvl="6">
      <w:start w:val="1"/>
      <w:numFmt w:val="decimal"/>
      <w:lvlText w:val="%1.%2.%3.%4.%5.%6.%7."/>
      <w:lvlJc w:val="left"/>
      <w:pPr>
        <w:ind w:left="1440" w:firstLine="0"/>
      </w:pPr>
      <w:rPr>
        <w:position w:val="0"/>
        <w:sz w:val="22"/>
        <w:vertAlign w:val="baseline"/>
      </w:rPr>
    </w:lvl>
    <w:lvl w:ilvl="7">
      <w:start w:val="1"/>
      <w:numFmt w:val="decimal"/>
      <w:lvlText w:val="%1.%2.%3.%4.%5.%6.%7.%8."/>
      <w:lvlJc w:val="left"/>
      <w:pPr>
        <w:ind w:left="1800" w:firstLine="0"/>
      </w:pPr>
      <w:rPr>
        <w:position w:val="0"/>
        <w:sz w:val="22"/>
        <w:vertAlign w:val="baseline"/>
      </w:rPr>
    </w:lvl>
    <w:lvl w:ilvl="8">
      <w:start w:val="1"/>
      <w:numFmt w:val="decimal"/>
      <w:lvlText w:val="%1.%2.%3.%4.%5.%6.%7.%8.%9."/>
      <w:lvlJc w:val="left"/>
      <w:pPr>
        <w:ind w:left="1800" w:firstLine="0"/>
      </w:pPr>
      <w:rPr>
        <w:position w:val="0"/>
        <w:sz w:val="22"/>
        <w:vertAlign w:val="baseline"/>
      </w:rPr>
    </w:lvl>
  </w:abstractNum>
  <w:abstractNum w:abstractNumId="1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9" w15:restartNumberingAfterBreak="0">
    <w:nsid w:val="732524CC"/>
    <w:multiLevelType w:val="hybridMultilevel"/>
    <w:tmpl w:val="6F0E099C"/>
    <w:lvl w:ilvl="0" w:tplc="4E907E5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6E29A4"/>
    <w:multiLevelType w:val="hybridMultilevel"/>
    <w:tmpl w:val="6DEEBB54"/>
    <w:lvl w:ilvl="0" w:tplc="2F16B882">
      <w:start w:val="1"/>
      <w:numFmt w:val="decimal"/>
      <w:lvlText w:val="%1)"/>
      <w:lvlJc w:val="left"/>
      <w:pPr>
        <w:ind w:left="785"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5"/>
  </w:num>
  <w:num w:numId="8">
    <w:abstractNumId w:val="18"/>
  </w:num>
  <w:num w:numId="9">
    <w:abstractNumId w:val="1"/>
  </w:num>
  <w:num w:numId="10">
    <w:abstractNumId w:val="14"/>
  </w:num>
  <w:num w:numId="11">
    <w:abstractNumId w:val="4"/>
  </w:num>
  <w:num w:numId="12">
    <w:abstractNumId w:val="16"/>
  </w:num>
  <w:num w:numId="13">
    <w:abstractNumId w:val="12"/>
  </w:num>
  <w:num w:numId="14">
    <w:abstractNumId w:val="10"/>
  </w:num>
  <w:num w:numId="15">
    <w:abstractNumId w:val="8"/>
  </w:num>
  <w:num w:numId="16">
    <w:abstractNumId w:val="0"/>
  </w:num>
  <w:num w:numId="17">
    <w:abstractNumId w:val="6"/>
  </w:num>
  <w:num w:numId="18">
    <w:abstractNumId w:val="20"/>
  </w:num>
  <w:num w:numId="19">
    <w:abstractNumId w:val="3"/>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3869"/>
    <w:rsid w:val="00073EE4"/>
    <w:rsid w:val="000A1DB2"/>
    <w:rsid w:val="000F4756"/>
    <w:rsid w:val="00104393"/>
    <w:rsid w:val="001821A4"/>
    <w:rsid w:val="001E3E9C"/>
    <w:rsid w:val="002F033B"/>
    <w:rsid w:val="0037760F"/>
    <w:rsid w:val="00393747"/>
    <w:rsid w:val="003F2759"/>
    <w:rsid w:val="00403E27"/>
    <w:rsid w:val="00470D08"/>
    <w:rsid w:val="0049400C"/>
    <w:rsid w:val="00637E5A"/>
    <w:rsid w:val="006D0BBE"/>
    <w:rsid w:val="006D49A2"/>
    <w:rsid w:val="007251B9"/>
    <w:rsid w:val="00734B4C"/>
    <w:rsid w:val="00742B16"/>
    <w:rsid w:val="00744CE8"/>
    <w:rsid w:val="00794E8E"/>
    <w:rsid w:val="007B55E7"/>
    <w:rsid w:val="007F29A5"/>
    <w:rsid w:val="008706B7"/>
    <w:rsid w:val="008A0C93"/>
    <w:rsid w:val="0090247A"/>
    <w:rsid w:val="009214C0"/>
    <w:rsid w:val="009A2812"/>
    <w:rsid w:val="009D26E5"/>
    <w:rsid w:val="009F1230"/>
    <w:rsid w:val="00A75638"/>
    <w:rsid w:val="00AC2AD3"/>
    <w:rsid w:val="00B62A62"/>
    <w:rsid w:val="00BF39D8"/>
    <w:rsid w:val="00C4176A"/>
    <w:rsid w:val="00C640E2"/>
    <w:rsid w:val="00CC04E3"/>
    <w:rsid w:val="00E320C2"/>
    <w:rsid w:val="00EF1622"/>
    <w:rsid w:val="00F27A7D"/>
    <w:rsid w:val="00F94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7A7D"/>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character" w:customStyle="1" w:styleId="Bodytext95pt">
    <w:name w:val="Body text + 9;5 pt"/>
    <w:rsid w:val="00104393"/>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lv-LV"/>
    </w:rPr>
  </w:style>
  <w:style w:type="paragraph" w:styleId="Sarakstarindkopa">
    <w:name w:val="List Paragraph"/>
    <w:aliases w:val="Strip,Virsraksti"/>
    <w:basedOn w:val="Parasts"/>
    <w:link w:val="SarakstarindkopaRakstz"/>
    <w:uiPriority w:val="34"/>
    <w:qFormat/>
    <w:rsid w:val="00104393"/>
    <w:pPr>
      <w:ind w:left="720"/>
      <w:contextualSpacing/>
    </w:pPr>
  </w:style>
  <w:style w:type="character" w:customStyle="1" w:styleId="SarakstarindkopaRakstz">
    <w:name w:val="Saraksta rindkopa Rakstz."/>
    <w:aliases w:val="Strip Rakstz.,Virsraksti Rakstz."/>
    <w:link w:val="Sarakstarindkopa"/>
    <w:uiPriority w:val="34"/>
    <w:locked/>
    <w:rsid w:val="00F27A7D"/>
  </w:style>
  <w:style w:type="character" w:styleId="Hipersaite">
    <w:name w:val="Hyperlink"/>
    <w:basedOn w:val="Noklusjumarindkopasfonts"/>
    <w:uiPriority w:val="99"/>
    <w:unhideWhenUsed/>
    <w:rsid w:val="009A2812"/>
    <w:rPr>
      <w:color w:val="0563C1" w:themeColor="hyperlink"/>
      <w:u w:val="single"/>
    </w:rPr>
  </w:style>
  <w:style w:type="paragraph" w:styleId="Galvene">
    <w:name w:val="header"/>
    <w:basedOn w:val="Parasts"/>
    <w:link w:val="GalveneRakstz"/>
    <w:uiPriority w:val="99"/>
    <w:unhideWhenUsed/>
    <w:rsid w:val="006D0B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berga@aloj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te.patrusevic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3298-0167-44B6-8C72-859F2A93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6399</Words>
  <Characters>3648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24</cp:revision>
  <cp:lastPrinted>2019-03-20T07:16:00Z</cp:lastPrinted>
  <dcterms:created xsi:type="dcterms:W3CDTF">2018-09-07T09:53:00Z</dcterms:created>
  <dcterms:modified xsi:type="dcterms:W3CDTF">2019-04-05T08:48:00Z</dcterms:modified>
</cp:coreProperties>
</file>