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Default="0016697C" w:rsidP="0016697C">
      <w:pPr>
        <w:spacing w:after="0" w:line="240" w:lineRule="auto"/>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rsidR="0016697C" w:rsidRDefault="0016697C"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CA/2019/32</w:t>
      </w: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b/>
          <w:sz w:val="32"/>
          <w:szCs w:val="32"/>
        </w:rPr>
      </w:pPr>
      <w:r w:rsidRPr="0016697C">
        <w:rPr>
          <w:rFonts w:ascii="Times New Roman" w:hAnsi="Times New Roman" w:cs="Times New Roman"/>
          <w:b/>
          <w:sz w:val="32"/>
          <w:szCs w:val="32"/>
        </w:rPr>
        <w:t>“</w:t>
      </w:r>
      <w:bookmarkStart w:id="0" w:name="_GoBack"/>
      <w:r>
        <w:rPr>
          <w:rFonts w:ascii="Times New Roman" w:hAnsi="Times New Roman" w:cs="Times New Roman"/>
          <w:b/>
          <w:color w:val="000000"/>
          <w:sz w:val="32"/>
          <w:szCs w:val="32"/>
        </w:rPr>
        <w:t>I</w:t>
      </w:r>
      <w:r w:rsidRPr="0016697C">
        <w:rPr>
          <w:rFonts w:ascii="Times New Roman" w:hAnsi="Times New Roman" w:cs="Times New Roman"/>
          <w:b/>
          <w:color w:val="000000"/>
          <w:sz w:val="32"/>
          <w:szCs w:val="32"/>
        </w:rPr>
        <w:t>elu apgaismošanas barošanas, vadības un uzskaites iekārtas</w:t>
      </w:r>
      <w:r>
        <w:rPr>
          <w:rFonts w:ascii="Times New Roman" w:hAnsi="Times New Roman" w:cs="Times New Roman"/>
          <w:b/>
          <w:color w:val="000000"/>
          <w:sz w:val="32"/>
          <w:szCs w:val="32"/>
        </w:rPr>
        <w:t xml:space="preserve"> pārvietošana ārpus TP-4626 “Salaca” 0,4 kV sadales Staicelē</w:t>
      </w:r>
      <w:bookmarkEnd w:id="0"/>
      <w:r w:rsidRPr="0016697C">
        <w:rPr>
          <w:rFonts w:ascii="Times New Roman" w:hAnsi="Times New Roman" w:cs="Times New Roman"/>
          <w:b/>
          <w:sz w:val="32"/>
          <w:szCs w:val="32"/>
        </w:rPr>
        <w:t>”</w:t>
      </w:r>
    </w:p>
    <w:p w:rsidR="0016697C" w:rsidRDefault="0016697C" w:rsidP="0016697C">
      <w:pPr>
        <w:spacing w:after="0" w:line="240" w:lineRule="auto"/>
        <w:jc w:val="center"/>
        <w:rPr>
          <w:rFonts w:ascii="Times New Roman" w:hAnsi="Times New Roman" w:cs="Times New Roman"/>
          <w:b/>
          <w:sz w:val="32"/>
          <w:szCs w:val="32"/>
        </w:rPr>
      </w:pPr>
    </w:p>
    <w:p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2019</w:t>
      </w:r>
    </w:p>
    <w:p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lastRenderedPageBreak/>
        <w:t>Vispārīgā informācija</w:t>
      </w:r>
    </w:p>
    <w:p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rsidR="00F30A83" w:rsidRDefault="00C76523"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rsidR="00F30A83" w:rsidRDefault="00C76523"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rsidR="00F30A83" w:rsidRDefault="00F30A83" w:rsidP="0016697C">
            <w:pPr>
              <w:jc w:val="both"/>
              <w:rPr>
                <w:rFonts w:ascii="Times New Roman" w:hAnsi="Times New Roman" w:cs="Times New Roman"/>
                <w:sz w:val="24"/>
                <w:szCs w:val="24"/>
              </w:rPr>
            </w:pPr>
          </w:p>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Iepirkumu speciāliste Dace Rubene, tālr. 25700648, e-pasts: </w:t>
            </w:r>
            <w:hyperlink r:id="rId10" w:history="1">
              <w:r w:rsidRPr="00124895">
                <w:rPr>
                  <w:rStyle w:val="Hipersaite"/>
                  <w:rFonts w:ascii="Times New Roman" w:hAnsi="Times New Roman" w:cs="Times New Roman"/>
                  <w:sz w:val="24"/>
                  <w:szCs w:val="24"/>
                </w:rPr>
                <w:t>dace.rubene@aloja.lv</w:t>
              </w:r>
            </w:hyperlink>
            <w:r>
              <w:rPr>
                <w:rFonts w:ascii="Times New Roman" w:hAnsi="Times New Roman" w:cs="Times New Roman"/>
                <w:sz w:val="24"/>
                <w:szCs w:val="24"/>
              </w:rPr>
              <w:t xml:space="preserve"> </w:t>
            </w:r>
          </w:p>
        </w:tc>
      </w:tr>
    </w:tbl>
    <w:p w:rsidR="0016697C" w:rsidRDefault="0016697C" w:rsidP="00F30A83">
      <w:pPr>
        <w:jc w:val="both"/>
        <w:rPr>
          <w:rFonts w:ascii="Times New Roman" w:hAnsi="Times New Roman" w:cs="Times New Roman"/>
          <w:sz w:val="24"/>
          <w:szCs w:val="24"/>
        </w:rPr>
      </w:pP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2019. gada 9. augustam plkst. 10:</w:t>
      </w:r>
      <w:r w:rsidR="0053649D" w:rsidRPr="0053649D">
        <w:rPr>
          <w:rFonts w:ascii="Times New Roman" w:hAnsi="Times New Roman" w:cs="Times New Roman"/>
          <w:b/>
          <w:sz w:val="24"/>
          <w:szCs w:val="24"/>
        </w:rPr>
        <w:t>3</w:t>
      </w:r>
      <w:r w:rsidRPr="0053649D">
        <w:rPr>
          <w:rFonts w:ascii="Times New Roman" w:hAnsi="Times New Roman" w:cs="Times New Roman"/>
          <w:b/>
          <w:sz w:val="24"/>
          <w:szCs w:val="24"/>
        </w:rPr>
        <w:t>0.</w:t>
      </w: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1" w:history="1">
        <w:r w:rsidRPr="00124895">
          <w:rPr>
            <w:rStyle w:val="Hipersaite"/>
            <w:rFonts w:ascii="Times New Roman" w:hAnsi="Times New Roman" w:cs="Times New Roman"/>
            <w:sz w:val="24"/>
            <w:szCs w:val="24"/>
          </w:rPr>
          <w:t>dome@aloja.lv</w:t>
        </w:r>
      </w:hyperlink>
    </w:p>
    <w:p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rsidR="00F30A83" w:rsidRPr="00B85BA0" w:rsidRDefault="00F30A83"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B85BA0" w:rsidRPr="00B85BA0">
        <w:rPr>
          <w:rFonts w:ascii="Times New Roman" w:hAnsi="Times New Roman" w:cs="Times New Roman"/>
          <w:b/>
          <w:color w:val="000000"/>
          <w:sz w:val="24"/>
          <w:szCs w:val="24"/>
        </w:rPr>
        <w:t>Ielu apgaismošanas barošanas, vadības un uzskaites iekārtas pārvietošana ārpus TP-4626 “Salaca” 0,4 kV sadales</w:t>
      </w:r>
      <w:r w:rsidR="00B85BA0">
        <w:rPr>
          <w:rFonts w:ascii="Times New Roman" w:hAnsi="Times New Roman" w:cs="Times New Roman"/>
          <w:b/>
          <w:color w:val="000000"/>
          <w:sz w:val="24"/>
          <w:szCs w:val="24"/>
        </w:rPr>
        <w:t>;</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Pr>
          <w:rFonts w:ascii="Times New Roman" w:hAnsi="Times New Roman" w:cs="Times New Roman"/>
          <w:color w:val="000000"/>
          <w:sz w:val="24"/>
          <w:szCs w:val="24"/>
        </w:rPr>
        <w:t>Staicele, Alojas novads;</w:t>
      </w:r>
    </w:p>
    <w:p w:rsidR="00B85BA0" w:rsidRPr="0088474C" w:rsidRDefault="00B85BA0" w:rsidP="00B85BA0">
      <w:pPr>
        <w:pStyle w:val="Sarakstarindkopa"/>
        <w:numPr>
          <w:ilvl w:val="1"/>
          <w:numId w:val="1"/>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r w:rsidR="0088474C" w:rsidRPr="0088474C">
        <w:rPr>
          <w:rFonts w:ascii="Times New Roman" w:hAnsi="Times New Roman" w:cs="Times New Roman"/>
          <w:color w:val="000000"/>
          <w:sz w:val="24"/>
          <w:szCs w:val="24"/>
        </w:rPr>
        <w:t xml:space="preserve"> 6 kalendāro nedēļu laikā no līguma noslēgšanas brīža.</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rsidR="00B85BA0"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Tr="0088474C">
        <w:tc>
          <w:tcPr>
            <w:tcW w:w="992"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noteikumu 1. pielikumā pievienoto veidlapu. Ja pieteikumu paraksta pretendenta pilnvarotā persona, </w:t>
            </w:r>
            <w:r>
              <w:rPr>
                <w:rFonts w:ascii="Times New Roman" w:hAnsi="Times New Roman" w:cs="Times New Roman"/>
                <w:sz w:val="24"/>
                <w:szCs w:val="24"/>
              </w:rPr>
              <w:lastRenderedPageBreak/>
              <w:t>pieteikumam dalībai cenu aptaujā jāpievieno pilnvaras kopija.</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2"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5A1931" w:rsidTr="0088474C">
        <w:tc>
          <w:tcPr>
            <w:tcW w:w="992" w:type="dxa"/>
          </w:tcPr>
          <w:p w:rsidR="005A1931" w:rsidRDefault="005A1931" w:rsidP="000D5A2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4F5616"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var nodrošināt speciālistu, kuram ir spēkā esošs sertifikāts elektroietaišu būvdarbu vadīšanā.</w:t>
            </w:r>
          </w:p>
        </w:tc>
        <w:tc>
          <w:tcPr>
            <w:tcW w:w="4111" w:type="dxa"/>
          </w:tcPr>
          <w:p w:rsidR="005A1931" w:rsidRDefault="004F5616"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iesniedz speciālista sertifikāta kopiju.</w:t>
            </w:r>
          </w:p>
        </w:tc>
      </w:tr>
      <w:tr w:rsidR="005A1931" w:rsidTr="0088474C">
        <w:tc>
          <w:tcPr>
            <w:tcW w:w="992" w:type="dxa"/>
          </w:tcPr>
          <w:p w:rsidR="005A1931" w:rsidRDefault="005A1931" w:rsidP="0088474C">
            <w:pPr>
              <w:pStyle w:val="Sarakstarindkopa"/>
              <w:numPr>
                <w:ilvl w:val="2"/>
                <w:numId w:val="1"/>
              </w:numPr>
              <w:ind w:left="33" w:hanging="33"/>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rīcībā ir pakalpojuma sniegšanai nepieciešamās iekārtas un tehniskais aprīkojums</w:t>
            </w:r>
          </w:p>
        </w:tc>
        <w:tc>
          <w:tcPr>
            <w:tcW w:w="4111" w:type="dxa"/>
          </w:tcPr>
          <w:p w:rsidR="005A1931" w:rsidRDefault="005A1931" w:rsidP="005A1931">
            <w:pPr>
              <w:pStyle w:val="Sarakstarindkopa"/>
              <w:ind w:left="0"/>
              <w:jc w:val="both"/>
              <w:rPr>
                <w:rFonts w:ascii="Times New Roman" w:hAnsi="Times New Roman" w:cs="Times New Roman"/>
                <w:sz w:val="24"/>
                <w:szCs w:val="24"/>
              </w:rPr>
            </w:pPr>
          </w:p>
        </w:tc>
      </w:tr>
    </w:tbl>
    <w:p w:rsidR="005A1931" w:rsidRPr="005A1931" w:rsidRDefault="005A1931" w:rsidP="005A1931">
      <w:pPr>
        <w:pStyle w:val="Sarakstarindkopa"/>
        <w:ind w:left="792"/>
        <w:jc w:val="both"/>
        <w:rPr>
          <w:rFonts w:ascii="Times New Roman" w:hAnsi="Times New Roman" w:cs="Times New Roman"/>
          <w:sz w:val="24"/>
          <w:szCs w:val="24"/>
        </w:rPr>
      </w:pPr>
    </w:p>
    <w:p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3. pielikumu;</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Pasludināts tā maksātnespējas process (izņemot gadījumu, kad maksātnespējas procesā tiek piemērota sanācija vai cits līdzīga veida </w:t>
      </w:r>
      <w:r>
        <w:rPr>
          <w:rFonts w:ascii="Times New Roman" w:hAnsi="Times New Roman" w:cs="Times New Roman"/>
          <w:sz w:val="24"/>
          <w:szCs w:val="24"/>
        </w:rPr>
        <w:lastRenderedPageBreak/>
        <w:t>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rsidR="00C63FE8"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C63FE8">
        <w:rPr>
          <w:rFonts w:ascii="Times New Roman" w:hAnsi="Times New Roman" w:cs="Times New Roman"/>
          <w:sz w:val="24"/>
          <w:szCs w:val="24"/>
        </w:rPr>
        <w:t>1.pielikums</w:t>
      </w:r>
      <w:r>
        <w:rPr>
          <w:rFonts w:ascii="Times New Roman" w:hAnsi="Times New Roman" w:cs="Times New Roman"/>
          <w:sz w:val="24"/>
          <w:szCs w:val="24"/>
        </w:rPr>
        <w:t xml:space="preserve"> – Pieteikums cenu aptaujai uz 1 (vienas) lapas;</w:t>
      </w:r>
    </w:p>
    <w:p w:rsidR="00C63FE8" w:rsidRDefault="001551AE"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2.pielikums – Tehniskais projekts (.dwg fails);</w:t>
      </w:r>
    </w:p>
    <w:p w:rsidR="001551AE" w:rsidRDefault="001551AE"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3.pielikums - Darbu apjomi uz 2 (divām) lapām;</w:t>
      </w:r>
    </w:p>
    <w:p w:rsidR="001551AE" w:rsidRDefault="001551AE"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4.pielikums - Akts par elektroietaišu stāvokli uz 3 (trim) lapām;</w:t>
      </w:r>
    </w:p>
    <w:p w:rsidR="001551AE" w:rsidRDefault="001551AE"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5.pielikums – Tehniskie noteikumi uz 2 (divām) lapām;</w:t>
      </w:r>
    </w:p>
    <w:p w:rsidR="001551AE" w:rsidRPr="00EF3B0F" w:rsidRDefault="001551AE"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EF3B0F">
        <w:rPr>
          <w:rFonts w:ascii="Times New Roman" w:hAnsi="Times New Roman" w:cs="Times New Roman"/>
          <w:sz w:val="24"/>
          <w:szCs w:val="24"/>
        </w:rPr>
        <w:t>6.pielikums – Finanšu piedāvājums uz 1 (vienas) lapas.</w:t>
      </w:r>
    </w:p>
    <w:p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3C18A9" w:rsidRPr="003C18A9">
        <w:rPr>
          <w:rFonts w:ascii="Times New Roman" w:hAnsi="Times New Roman" w:cs="Times New Roman"/>
          <w:b/>
          <w:sz w:val="24"/>
          <w:szCs w:val="24"/>
        </w:rPr>
        <w:t>Ielu apgaismošanas barošanas, vadības un uzskaites iekārtas pārvietošana ārpus TP-4626 “Salaca” 0,4 kV sadales Staicelē</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CA/2019/3</w:t>
      </w:r>
      <w:r w:rsidR="0088474C">
        <w:rPr>
          <w:rFonts w:ascii="Times New Roman" w:hAnsi="Times New Roman" w:cs="Times New Roman"/>
          <w:sz w:val="24"/>
          <w:szCs w:val="24"/>
        </w:rPr>
        <w:t>2</w:t>
      </w:r>
    </w:p>
    <w:tbl>
      <w:tblPr>
        <w:tblStyle w:val="Reatabula"/>
        <w:tblW w:w="0" w:type="auto"/>
        <w:tblLook w:val="04A0" w:firstRow="1" w:lastRow="0" w:firstColumn="1" w:lastColumn="0" w:noHBand="0" w:noVBand="1"/>
      </w:tblPr>
      <w:tblGrid>
        <w:gridCol w:w="3256"/>
        <w:gridCol w:w="5040"/>
      </w:tblGrid>
      <w:tr w:rsidR="003C18A9" w:rsidTr="003C18A9">
        <w:tc>
          <w:tcPr>
            <w:tcW w:w="8296" w:type="dxa"/>
            <w:gridSpan w:val="2"/>
            <w:shd w:val="clear" w:color="auto" w:fill="D9D9D9" w:themeFill="background1" w:themeFillShade="D9"/>
            <w:vAlign w:val="center"/>
          </w:tcPr>
          <w:p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47E3C">
        <w:tc>
          <w:tcPr>
            <w:tcW w:w="8296" w:type="dxa"/>
            <w:gridSpan w:val="2"/>
            <w:shd w:val="clear" w:color="auto" w:fill="D9D9D9" w:themeFill="background1" w:themeFillShade="D9"/>
          </w:tcPr>
          <w:p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bl>
    <w:p w:rsidR="006E1207" w:rsidRDefault="006E1207" w:rsidP="00F25BC1">
      <w:pPr>
        <w:jc w:val="both"/>
        <w:rPr>
          <w:rFonts w:ascii="Times New Roman" w:hAnsi="Times New Roman" w:cs="Times New Roman"/>
          <w:sz w:val="24"/>
          <w:szCs w:val="24"/>
        </w:rPr>
      </w:pPr>
    </w:p>
    <w:p w:rsidR="00F25BC1" w:rsidRPr="00F25BC1" w:rsidRDefault="00F25BC1" w:rsidP="00F25BC1">
      <w:pPr>
        <w:jc w:val="both"/>
        <w:rPr>
          <w:rFonts w:ascii="Times New Roman" w:hAnsi="Times New Roman" w:cs="Times New Roman"/>
          <w:sz w:val="24"/>
          <w:szCs w:val="24"/>
        </w:rPr>
      </w:pPr>
    </w:p>
    <w:p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Pr="003C18A9">
        <w:rPr>
          <w:rFonts w:ascii="Times New Roman" w:hAnsi="Times New Roman" w:cs="Times New Roman"/>
          <w:b/>
          <w:sz w:val="24"/>
          <w:szCs w:val="24"/>
        </w:rPr>
        <w:t>Ielu apgaismošanas barošanas, vadības un uzskaites iekārtas pārvietošan</w:t>
      </w:r>
      <w:r>
        <w:rPr>
          <w:rFonts w:ascii="Times New Roman" w:hAnsi="Times New Roman" w:cs="Times New Roman"/>
          <w:b/>
          <w:sz w:val="24"/>
          <w:szCs w:val="24"/>
        </w:rPr>
        <w:t>u</w:t>
      </w:r>
      <w:r w:rsidRPr="003C18A9">
        <w:rPr>
          <w:rFonts w:ascii="Times New Roman" w:hAnsi="Times New Roman" w:cs="Times New Roman"/>
          <w:b/>
          <w:sz w:val="24"/>
          <w:szCs w:val="24"/>
        </w:rPr>
        <w:t xml:space="preserve"> ārpus TP-4626 “Salaca” 0,4 kV sadales Staicelē</w:t>
      </w:r>
      <w:r>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rsidR="003C18A9" w:rsidRDefault="003C18A9" w:rsidP="003C18A9">
      <w:pPr>
        <w:jc w:val="both"/>
        <w:rPr>
          <w:rFonts w:ascii="Times New Roman" w:hAnsi="Times New Roman" w:cs="Times New Roman"/>
          <w:sz w:val="24"/>
          <w:szCs w:val="24"/>
        </w:rPr>
      </w:pPr>
    </w:p>
    <w:p w:rsidR="003C18A9" w:rsidRDefault="003C18A9" w:rsidP="003C18A9">
      <w:pPr>
        <w:jc w:val="both"/>
        <w:rPr>
          <w:rFonts w:ascii="Times New Roman" w:hAnsi="Times New Roman" w:cs="Times New Roman"/>
          <w:sz w:val="24"/>
          <w:szCs w:val="24"/>
        </w:rPr>
      </w:pPr>
    </w:p>
    <w:p w:rsidR="003C18A9" w:rsidRDefault="003C18A9" w:rsidP="00C30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gada ___.___________________</w:t>
      </w:r>
    </w:p>
    <w:p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983EC8" w:rsidRPr="002D5855" w:rsidRDefault="00EF3B0F" w:rsidP="002D5855">
      <w:pPr>
        <w:jc w:val="right"/>
        <w:rPr>
          <w:rFonts w:ascii="Times New Roman" w:hAnsi="Times New Roman" w:cs="Times New Roman"/>
          <w:sz w:val="20"/>
          <w:szCs w:val="20"/>
        </w:rPr>
      </w:pPr>
      <w:r>
        <w:rPr>
          <w:rFonts w:ascii="Times New Roman" w:hAnsi="Times New Roman" w:cs="Times New Roman"/>
          <w:sz w:val="20"/>
          <w:szCs w:val="20"/>
        </w:rPr>
        <w:lastRenderedPageBreak/>
        <w:t>6</w:t>
      </w:r>
      <w:r w:rsidR="002D5855" w:rsidRPr="002D5855">
        <w:rPr>
          <w:rFonts w:ascii="Times New Roman" w:hAnsi="Times New Roman" w:cs="Times New Roman"/>
          <w:sz w:val="20"/>
          <w:szCs w:val="20"/>
        </w:rPr>
        <w:t>.pielikums</w:t>
      </w:r>
    </w:p>
    <w:p w:rsidR="002D5855" w:rsidRDefault="002D5855" w:rsidP="002D5855">
      <w:pPr>
        <w:jc w:val="right"/>
        <w:rPr>
          <w:rFonts w:ascii="Times New Roman" w:hAnsi="Times New Roman" w:cs="Times New Roman"/>
          <w:sz w:val="24"/>
          <w:szCs w:val="24"/>
        </w:rPr>
      </w:pPr>
    </w:p>
    <w:p w:rsidR="002D5855" w:rsidRP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rsidR="002D5855" w:rsidRDefault="002D5855" w:rsidP="002D5855">
      <w:pPr>
        <w:jc w:val="center"/>
        <w:rPr>
          <w:rFonts w:ascii="Times New Roman" w:hAnsi="Times New Roman" w:cs="Times New Roman"/>
          <w:sz w:val="24"/>
          <w:szCs w:val="24"/>
        </w:rPr>
      </w:pP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2D5855" w:rsidRDefault="002D5855" w:rsidP="002D5855">
      <w:pPr>
        <w:jc w:val="center"/>
        <w:rPr>
          <w:rFonts w:ascii="Times New Roman" w:hAnsi="Times New Roman" w:cs="Times New Roman"/>
          <w:sz w:val="24"/>
          <w:szCs w:val="24"/>
        </w:rPr>
      </w:pP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būvdarbus atbilstoši cenu aptaujas </w:t>
      </w:r>
      <w:r w:rsidRPr="003C18A9">
        <w:rPr>
          <w:rFonts w:ascii="Times New Roman" w:hAnsi="Times New Roman" w:cs="Times New Roman"/>
          <w:b/>
          <w:sz w:val="24"/>
          <w:szCs w:val="24"/>
        </w:rPr>
        <w:t>“Ielu apgaismošanas barošanas, vadības un uzskaites iekārtas pārvietošana ārpus TP-4626 “Salaca” 0,4 kV sadales Staicelē”</w:t>
      </w:r>
      <w:r>
        <w:rPr>
          <w:rFonts w:ascii="Times New Roman" w:hAnsi="Times New Roman" w:cs="Times New Roman"/>
          <w:sz w:val="24"/>
          <w:szCs w:val="24"/>
        </w:rPr>
        <w:t xml:space="preserve"> (ID Nr. CA/2019/3</w:t>
      </w:r>
      <w:r w:rsidR="0088474C">
        <w:rPr>
          <w:rFonts w:ascii="Times New Roman" w:hAnsi="Times New Roman" w:cs="Times New Roman"/>
          <w:sz w:val="24"/>
          <w:szCs w:val="24"/>
        </w:rPr>
        <w:t>2</w:t>
      </w:r>
      <w:r>
        <w:rPr>
          <w:rFonts w:ascii="Times New Roman" w:hAnsi="Times New Roman" w:cs="Times New Roman"/>
          <w:sz w:val="24"/>
          <w:szCs w:val="24"/>
        </w:rPr>
        <w:t>) prasībām par: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Tr="005800A9">
        <w:trPr>
          <w:trHeight w:val="619"/>
        </w:trPr>
        <w:tc>
          <w:tcPr>
            <w:tcW w:w="5530" w:type="dxa"/>
            <w:gridSpan w:val="2"/>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rsidR="00E351B8" w:rsidRPr="00E351B8" w:rsidRDefault="00E351B8" w:rsidP="00E351B8">
            <w:pPr>
              <w:pStyle w:val="Sarakstarindkopa"/>
              <w:spacing w:before="240" w:after="240"/>
              <w:ind w:left="0"/>
              <w:jc w:val="center"/>
              <w:rPr>
                <w:rFonts w:ascii="Times New Roman" w:hAnsi="Times New Roman" w:cs="Times New Roman"/>
                <w:b/>
                <w:sz w:val="24"/>
                <w:szCs w:val="24"/>
              </w:rPr>
            </w:pPr>
            <w:r w:rsidRPr="00E351B8">
              <w:rPr>
                <w:rFonts w:ascii="Times New Roman" w:hAnsi="Times New Roman" w:cs="Times New Roman"/>
                <w:b/>
                <w:sz w:val="24"/>
                <w:szCs w:val="24"/>
              </w:rPr>
              <w:t>Līgumcena bez PVN (EUR)</w:t>
            </w:r>
          </w:p>
        </w:tc>
      </w:tr>
      <w:tr w:rsidR="00E351B8" w:rsidTr="005800A9">
        <w:tc>
          <w:tcPr>
            <w:tcW w:w="5530" w:type="dxa"/>
            <w:gridSpan w:val="2"/>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r w:rsidRPr="003C18A9">
              <w:rPr>
                <w:rFonts w:ascii="Times New Roman" w:hAnsi="Times New Roman" w:cs="Times New Roman"/>
                <w:b/>
                <w:sz w:val="24"/>
                <w:szCs w:val="24"/>
              </w:rPr>
              <w:t>Ielu apgaismošanas barošanas, vadības un uzskaites iekārtas pārvietošana ārpus TP-4626 “Salaca” 0,4 kV sadales Staicelē</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Kopā:</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PVN 21%:</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Kopā ar PVN:</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bl>
    <w:p w:rsidR="002D5855" w:rsidRPr="00F25BC1" w:rsidRDefault="002D5855" w:rsidP="002D5855">
      <w:pPr>
        <w:pStyle w:val="Sarakstarindkopa"/>
        <w:spacing w:before="240" w:after="240" w:line="240" w:lineRule="auto"/>
        <w:ind w:left="0"/>
        <w:jc w:val="both"/>
        <w:rPr>
          <w:rFonts w:ascii="Times New Roman" w:hAnsi="Times New Roman" w:cs="Times New Roman"/>
          <w:sz w:val="24"/>
          <w:szCs w:val="24"/>
        </w:rPr>
      </w:pPr>
    </w:p>
    <w:p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CA/2019/3</w:t>
      </w:r>
      <w:r w:rsidR="0088474C">
        <w:rPr>
          <w:rFonts w:ascii="Times New Roman" w:hAnsi="Times New Roman" w:cs="Times New Roman"/>
          <w:sz w:val="24"/>
          <w:szCs w:val="24"/>
        </w:rPr>
        <w:t>2</w:t>
      </w:r>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800A9" w:rsidRDefault="005800A9" w:rsidP="002D5855">
      <w:pPr>
        <w:jc w:val="both"/>
        <w:rPr>
          <w:rFonts w:ascii="Times New Roman" w:hAnsi="Times New Roman" w:cs="Times New Roman"/>
          <w:sz w:val="24"/>
          <w:szCs w:val="24"/>
        </w:rPr>
      </w:pPr>
    </w:p>
    <w:p w:rsidR="005800A9" w:rsidRDefault="005800A9" w:rsidP="002D5855">
      <w:pPr>
        <w:jc w:val="both"/>
        <w:rPr>
          <w:rFonts w:ascii="Times New Roman" w:hAnsi="Times New Roman" w:cs="Times New Roman"/>
          <w:sz w:val="24"/>
          <w:szCs w:val="24"/>
        </w:rPr>
      </w:pPr>
    </w:p>
    <w:p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gada ___.___________________</w:t>
      </w:r>
    </w:p>
    <w:p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00A9" w:rsidRDefault="005800A9" w:rsidP="005800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5800A9" w:rsidRPr="000A72BF" w:rsidRDefault="005800A9" w:rsidP="002D5855">
      <w:pPr>
        <w:jc w:val="both"/>
        <w:rPr>
          <w:rFonts w:ascii="Times New Roman" w:hAnsi="Times New Roman" w:cs="Times New Roman"/>
          <w:sz w:val="24"/>
          <w:szCs w:val="24"/>
        </w:rPr>
      </w:pPr>
    </w:p>
    <w:sectPr w:rsidR="005800A9" w:rsidRPr="000A72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23" w:rsidRDefault="00C76523" w:rsidP="0016697C">
      <w:pPr>
        <w:spacing w:after="0" w:line="240" w:lineRule="auto"/>
      </w:pPr>
      <w:r>
        <w:separator/>
      </w:r>
    </w:p>
  </w:endnote>
  <w:endnote w:type="continuationSeparator" w:id="0">
    <w:p w:rsidR="00C76523" w:rsidRDefault="00C76523"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23" w:rsidRDefault="00C76523" w:rsidP="0016697C">
      <w:pPr>
        <w:spacing w:after="0" w:line="240" w:lineRule="auto"/>
      </w:pPr>
      <w:r>
        <w:separator/>
      </w:r>
    </w:p>
  </w:footnote>
  <w:footnote w:type="continuationSeparator" w:id="0">
    <w:p w:rsidR="00C76523" w:rsidRDefault="00C76523" w:rsidP="0016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F"/>
    <w:rsid w:val="000A72BF"/>
    <w:rsid w:val="000D5A2C"/>
    <w:rsid w:val="001551AE"/>
    <w:rsid w:val="0016697C"/>
    <w:rsid w:val="002B0F2C"/>
    <w:rsid w:val="002D5855"/>
    <w:rsid w:val="003C18A9"/>
    <w:rsid w:val="00461CA7"/>
    <w:rsid w:val="004F5616"/>
    <w:rsid w:val="0053649D"/>
    <w:rsid w:val="005800A9"/>
    <w:rsid w:val="005A1931"/>
    <w:rsid w:val="006D0A9C"/>
    <w:rsid w:val="006E1207"/>
    <w:rsid w:val="0088474C"/>
    <w:rsid w:val="0094222D"/>
    <w:rsid w:val="00983EC8"/>
    <w:rsid w:val="00B6105E"/>
    <w:rsid w:val="00B85BA0"/>
    <w:rsid w:val="00BE270F"/>
    <w:rsid w:val="00C300CF"/>
    <w:rsid w:val="00C63FE8"/>
    <w:rsid w:val="00C76523"/>
    <w:rsid w:val="00D47632"/>
    <w:rsid w:val="00E351B8"/>
    <w:rsid w:val="00EF3B0F"/>
    <w:rsid w:val="00F07998"/>
    <w:rsid w:val="00F21092"/>
    <w:rsid w:val="00F25BC1"/>
    <w:rsid w:val="00F30A8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5341</Words>
  <Characters>3045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11</cp:revision>
  <dcterms:created xsi:type="dcterms:W3CDTF">2019-08-01T12:56:00Z</dcterms:created>
  <dcterms:modified xsi:type="dcterms:W3CDTF">2019-08-05T11:19:00Z</dcterms:modified>
</cp:coreProperties>
</file>