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2020. gada </w:t>
      </w:r>
      <w:r w:rsidR="00446F85">
        <w:rPr>
          <w:rFonts w:eastAsia="Calibri" w:cs="Times New Roman"/>
          <w:sz w:val="22"/>
          <w:lang w:eastAsia="lv-LV"/>
        </w:rPr>
        <w:t>1</w:t>
      </w:r>
      <w:r w:rsidR="00F32E88">
        <w:rPr>
          <w:rFonts w:eastAsia="Calibri" w:cs="Times New Roman"/>
          <w:sz w:val="22"/>
          <w:lang w:eastAsia="lv-LV"/>
        </w:rPr>
        <w:t>.</w:t>
      </w:r>
      <w:r w:rsidR="00446F85">
        <w:rPr>
          <w:rFonts w:eastAsia="Calibri" w:cs="Times New Roman"/>
          <w:sz w:val="22"/>
          <w:lang w:eastAsia="lv-LV"/>
        </w:rPr>
        <w:t>dec</w:t>
      </w:r>
      <w:r w:rsidR="00F32E88">
        <w:rPr>
          <w:rFonts w:eastAsia="Calibri" w:cs="Times New Roman"/>
          <w:sz w:val="22"/>
          <w:lang w:eastAsia="lv-LV"/>
        </w:rPr>
        <w:t>embra</w:t>
      </w:r>
      <w:r w:rsidRPr="00461C3C">
        <w:rPr>
          <w:rFonts w:eastAsia="Calibri" w:cs="Times New Roman"/>
          <w:sz w:val="22"/>
          <w:lang w:eastAsia="lv-LV"/>
        </w:rPr>
        <w:t xml:space="preserve">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w:t>
      </w:r>
      <w:r w:rsidR="00F32E88">
        <w:rPr>
          <w:rFonts w:eastAsia="Calibri" w:cs="Times New Roman"/>
          <w:sz w:val="22"/>
          <w:lang w:eastAsia="lv-LV"/>
        </w:rPr>
        <w:t>6</w:t>
      </w:r>
      <w:r w:rsidR="00446F85">
        <w:rPr>
          <w:rFonts w:eastAsia="Calibri" w:cs="Times New Roman"/>
          <w:sz w:val="22"/>
          <w:lang w:eastAsia="lv-LV"/>
        </w:rPr>
        <w:t>9</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sidR="00F32E88">
        <w:rPr>
          <w:rFonts w:eastAsia="Calibri" w:cs="Times New Roman"/>
          <w:sz w:val="28"/>
          <w:szCs w:val="28"/>
          <w:lang w:eastAsia="lv-LV"/>
        </w:rPr>
        <w:t>6</w:t>
      </w:r>
      <w:r w:rsidR="00446F85">
        <w:rPr>
          <w:rFonts w:eastAsia="Calibri" w:cs="Times New Roman"/>
          <w:sz w:val="28"/>
          <w:szCs w:val="28"/>
          <w:lang w:eastAsia="lv-LV"/>
        </w:rPr>
        <w:t>9</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AB0715" w:rsidRPr="00AB0715" w:rsidRDefault="00AB0715" w:rsidP="006B31A8">
      <w:pPr>
        <w:spacing w:after="0" w:line="240" w:lineRule="auto"/>
        <w:jc w:val="center"/>
        <w:rPr>
          <w:rFonts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AB0715" w:rsidRPr="00AB0715" w:rsidTr="00AB0715">
        <w:trPr>
          <w:trHeight w:val="300"/>
        </w:trPr>
        <w:tc>
          <w:tcPr>
            <w:tcW w:w="9214" w:type="dxa"/>
            <w:tcBorders>
              <w:top w:val="nil"/>
              <w:left w:val="nil"/>
              <w:bottom w:val="nil"/>
              <w:right w:val="nil"/>
            </w:tcBorders>
            <w:shd w:val="clear" w:color="auto" w:fill="auto"/>
            <w:noWrap/>
            <w:vAlign w:val="center"/>
            <w:hideMark/>
          </w:tcPr>
          <w:p w:rsidR="00AB0715" w:rsidRPr="00AB0715" w:rsidRDefault="00AB0715" w:rsidP="00424292">
            <w:pPr>
              <w:pStyle w:val="Sarakstarindkopa"/>
              <w:spacing w:after="0" w:line="240" w:lineRule="auto"/>
              <w:ind w:left="34"/>
              <w:jc w:val="center"/>
              <w:rPr>
                <w:rFonts w:eastAsia="Times New Roman" w:cs="Times New Roman"/>
                <w:b/>
                <w:bCs/>
                <w:sz w:val="32"/>
                <w:szCs w:val="32"/>
                <w:lang w:eastAsia="lv-LV"/>
              </w:rPr>
            </w:pPr>
            <w:r w:rsidRPr="00AB0715">
              <w:rPr>
                <w:rFonts w:eastAsia="Times New Roman" w:cs="Times New Roman"/>
                <w:b/>
                <w:bCs/>
                <w:sz w:val="32"/>
                <w:szCs w:val="32"/>
                <w:lang w:eastAsia="lv-LV"/>
              </w:rPr>
              <w:t>“</w:t>
            </w:r>
            <w:r w:rsidR="00446F85" w:rsidRPr="00424292">
              <w:rPr>
                <w:rFonts w:eastAsia="Times New Roman" w:cs="Times New Roman"/>
                <w:b/>
                <w:bCs/>
                <w:sz w:val="32"/>
                <w:szCs w:val="32"/>
                <w:u w:val="single"/>
                <w:lang w:eastAsia="lv-LV"/>
              </w:rPr>
              <w:t>Būvuzraudzība</w:t>
            </w:r>
            <w:r w:rsidR="00446F85">
              <w:rPr>
                <w:rFonts w:eastAsia="Times New Roman" w:cs="Times New Roman"/>
                <w:b/>
                <w:bCs/>
                <w:sz w:val="32"/>
                <w:szCs w:val="32"/>
                <w:lang w:eastAsia="lv-LV"/>
              </w:rPr>
              <w:t xml:space="preserve"> b</w:t>
            </w:r>
            <w:r w:rsidR="00446F85" w:rsidRPr="00446F85">
              <w:rPr>
                <w:rFonts w:eastAsia="Times New Roman" w:cs="Times New Roman"/>
                <w:b/>
                <w:bCs/>
                <w:sz w:val="32"/>
                <w:szCs w:val="32"/>
                <w:lang w:eastAsia="lv-LV"/>
              </w:rPr>
              <w:t>ioloģiskās notekūdeņu attīrīšanas iekārt</w:t>
            </w:r>
            <w:r w:rsidR="00424292">
              <w:rPr>
                <w:rFonts w:eastAsia="Times New Roman" w:cs="Times New Roman"/>
                <w:b/>
                <w:bCs/>
                <w:sz w:val="32"/>
                <w:szCs w:val="32"/>
                <w:lang w:eastAsia="lv-LV"/>
              </w:rPr>
              <w:t>ām</w:t>
            </w:r>
            <w:r w:rsidR="00446F85" w:rsidRPr="00446F85">
              <w:rPr>
                <w:rFonts w:eastAsia="Times New Roman" w:cs="Times New Roman"/>
                <w:b/>
                <w:bCs/>
                <w:sz w:val="32"/>
                <w:szCs w:val="32"/>
                <w:lang w:eastAsia="lv-LV"/>
              </w:rPr>
              <w:t xml:space="preserve"> nekustamajā īpašumā “Vīķi””</w:t>
            </w:r>
          </w:p>
        </w:tc>
        <w:tc>
          <w:tcPr>
            <w:tcW w:w="641" w:type="dxa"/>
            <w:tcBorders>
              <w:top w:val="nil"/>
              <w:left w:val="nil"/>
              <w:bottom w:val="nil"/>
              <w:right w:val="nil"/>
            </w:tcBorders>
            <w:shd w:val="clear" w:color="auto" w:fill="auto"/>
            <w:vAlign w:val="center"/>
            <w:hideMark/>
          </w:tcPr>
          <w:p w:rsidR="00AB0715" w:rsidRPr="00AB0715" w:rsidRDefault="00AB0715" w:rsidP="006B31A8">
            <w:pPr>
              <w:spacing w:after="0" w:line="240" w:lineRule="auto"/>
              <w:jc w:val="center"/>
              <w:rPr>
                <w:rFonts w:eastAsia="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AB0715" w:rsidRPr="00AB0715" w:rsidRDefault="00AB0715" w:rsidP="006B31A8">
            <w:pPr>
              <w:spacing w:after="0" w:line="240" w:lineRule="auto"/>
              <w:jc w:val="center"/>
              <w:rPr>
                <w:rFonts w:eastAsia="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6B31A8">
            <w:pPr>
              <w:spacing w:after="0" w:line="240" w:lineRule="auto"/>
              <w:jc w:val="center"/>
              <w:rPr>
                <w:rFonts w:eastAsia="Times New Roman" w:cs="Times New Roman"/>
                <w:sz w:val="28"/>
                <w:szCs w:val="28"/>
                <w:lang w:eastAsia="lv-LV"/>
              </w:rPr>
            </w:pPr>
          </w:p>
        </w:tc>
      </w:tr>
      <w:tr w:rsidR="00AB0715" w:rsidRPr="00AB0715" w:rsidTr="00AB0715">
        <w:trPr>
          <w:trHeight w:val="300"/>
        </w:trPr>
        <w:tc>
          <w:tcPr>
            <w:tcW w:w="10970" w:type="dxa"/>
            <w:gridSpan w:val="3"/>
            <w:tcBorders>
              <w:top w:val="nil"/>
              <w:left w:val="nil"/>
              <w:bottom w:val="nil"/>
              <w:right w:val="nil"/>
            </w:tcBorders>
            <w:shd w:val="clear" w:color="auto" w:fill="auto"/>
            <w:noWrap/>
            <w:vAlign w:val="center"/>
            <w:hideMark/>
          </w:tcPr>
          <w:p w:rsidR="00AB0715" w:rsidRPr="00AB0715" w:rsidRDefault="00AB0715" w:rsidP="006B31A8">
            <w:pPr>
              <w:spacing w:after="0" w:line="240" w:lineRule="auto"/>
              <w:jc w:val="center"/>
              <w:rPr>
                <w:rFonts w:eastAsia="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6B31A8">
            <w:pPr>
              <w:spacing w:after="0" w:line="240" w:lineRule="auto"/>
              <w:jc w:val="center"/>
              <w:rPr>
                <w:rFonts w:eastAsia="Times New Roman" w:cs="Times New Roman"/>
                <w:b/>
                <w:bCs/>
                <w:sz w:val="28"/>
                <w:szCs w:val="28"/>
                <w:lang w:eastAsia="lv-LV"/>
              </w:rPr>
            </w:pPr>
          </w:p>
        </w:tc>
      </w:tr>
    </w:tbl>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Default="00461C3C" w:rsidP="00461C3C">
      <w:pPr>
        <w:spacing w:after="0" w:line="240" w:lineRule="auto"/>
        <w:jc w:val="both"/>
        <w:rPr>
          <w:rFonts w:eastAsia="Calibri" w:cs="Times New Roman"/>
          <w:sz w:val="28"/>
          <w:szCs w:val="28"/>
          <w:lang w:eastAsia="lv-LV"/>
        </w:rPr>
      </w:pPr>
    </w:p>
    <w:p w:rsidR="00424292" w:rsidRPr="00B07ECB" w:rsidRDefault="00424292"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24292" w:rsidP="00461C3C">
      <w:pPr>
        <w:spacing w:after="0" w:line="240" w:lineRule="auto"/>
        <w:jc w:val="both"/>
        <w:rPr>
          <w:rFonts w:eastAsia="Calibri" w:cs="Times New Roman"/>
          <w:szCs w:val="24"/>
          <w:lang w:eastAsia="lv-LV"/>
        </w:rPr>
      </w:pPr>
      <w:r>
        <w:rPr>
          <w:noProof/>
          <w:lang w:eastAsia="lv-LV"/>
        </w:rPr>
        <w:drawing>
          <wp:inline distT="0" distB="0" distL="0" distR="0" wp14:anchorId="21E827C6" wp14:editId="624A9186">
            <wp:extent cx="5760085" cy="1223222"/>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1223222"/>
                    </a:xfrm>
                    <a:prstGeom prst="rect">
                      <a:avLst/>
                    </a:prstGeom>
                    <a:noFill/>
                    <a:ln>
                      <a:noFill/>
                    </a:ln>
                  </pic:spPr>
                </pic:pic>
              </a:graphicData>
            </a:graphic>
          </wp:inline>
        </w:drawing>
      </w: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46F85">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spacing w:after="0" w:line="240" w:lineRule="auto"/>
        <w:jc w:val="center"/>
        <w:rPr>
          <w:rFonts w:eastAsia="Calibri" w:cs="Times New Roman"/>
          <w:szCs w:val="24"/>
          <w:lang w:eastAsia="lv-LV"/>
        </w:rPr>
      </w:pPr>
    </w:p>
    <w:p w:rsidR="00424292" w:rsidRDefault="00461C3C" w:rsidP="004F27A6">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lastRenderedPageBreak/>
        <w:t>Vispārīgā informācija</w:t>
      </w:r>
    </w:p>
    <w:p w:rsidR="004F27A6" w:rsidRPr="004F27A6" w:rsidRDefault="004F27A6" w:rsidP="004F27A6">
      <w:pPr>
        <w:spacing w:after="120" w:line="240" w:lineRule="auto"/>
        <w:ind w:left="360"/>
        <w:jc w:val="center"/>
        <w:rPr>
          <w:rFonts w:eastAsia="Calibri" w:cs="Times New Roman"/>
          <w:b/>
          <w:color w:val="FF0000"/>
          <w:szCs w:val="24"/>
          <w:lang w:eastAsia="lv-LV"/>
        </w:rPr>
      </w:pPr>
      <w:r w:rsidRPr="004F27A6">
        <w:rPr>
          <w:rFonts w:eastAsia="Calibri" w:cs="Times New Roman"/>
          <w:b/>
          <w:color w:val="FF0000"/>
          <w:szCs w:val="24"/>
          <w:lang w:eastAsia="lv-LV"/>
        </w:rPr>
        <w:t>Būvprojekts pieejams BIS (Būvniecības informācijas sistēmā), lieta Nr. TMP-</w:t>
      </w:r>
      <w:bookmarkStart w:id="0" w:name="_GoBack"/>
      <w:bookmarkEnd w:id="0"/>
      <w:r w:rsidRPr="004F27A6">
        <w:rPr>
          <w:rFonts w:eastAsia="Calibri" w:cs="Times New Roman"/>
          <w:b/>
          <w:color w:val="FF0000"/>
          <w:szCs w:val="24"/>
          <w:lang w:eastAsia="lv-LV"/>
        </w:rPr>
        <w:t>360548-60521 no 01.12.2020.!</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137" w:type="dxa"/>
        <w:tblLook w:val="04A0" w:firstRow="1" w:lastRow="0" w:firstColumn="1" w:lastColumn="0" w:noHBand="0" w:noVBand="1"/>
      </w:tblPr>
      <w:tblGrid>
        <w:gridCol w:w="2693"/>
        <w:gridCol w:w="5103"/>
      </w:tblGrid>
      <w:tr w:rsidR="00461C3C" w:rsidRPr="00B07ECB" w:rsidTr="004242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4242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4242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4242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4242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F97D78" w:rsidP="001577CA">
            <w:pPr>
              <w:spacing w:after="0" w:line="240" w:lineRule="auto"/>
              <w:rPr>
                <w:rFonts w:eastAsia="Times New Roman" w:cs="Times New Roman"/>
                <w:color w:val="000000"/>
                <w:szCs w:val="24"/>
                <w:lang w:eastAsia="lv-LV"/>
              </w:rPr>
            </w:pPr>
            <w:hyperlink r:id="rId8" w:history="1">
              <w:r w:rsidR="00461C3C" w:rsidRPr="00B07ECB">
                <w:rPr>
                  <w:rFonts w:eastAsia="Times New Roman"/>
                  <w:color w:val="0000FF"/>
                  <w:szCs w:val="24"/>
                  <w:u w:val="single"/>
                </w:rPr>
                <w:t>dome@aloja.lv</w:t>
              </w:r>
            </w:hyperlink>
            <w:r w:rsidR="00461C3C" w:rsidRPr="00B07ECB">
              <w:rPr>
                <w:rFonts w:eastAsia="Times New Roman" w:cs="Times New Roman"/>
                <w:color w:val="000000"/>
                <w:szCs w:val="24"/>
                <w:lang w:eastAsia="lv-LV"/>
              </w:rPr>
              <w:t xml:space="preserve"> </w:t>
            </w:r>
          </w:p>
        </w:tc>
      </w:tr>
      <w:tr w:rsidR="00461C3C" w:rsidRPr="00B07ECB" w:rsidTr="004242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F97D78" w:rsidP="001577CA">
            <w:pPr>
              <w:spacing w:after="0" w:line="240" w:lineRule="auto"/>
              <w:rPr>
                <w:rFonts w:eastAsia="Times New Roman" w:cs="Times New Roman"/>
                <w:color w:val="000000"/>
                <w:szCs w:val="24"/>
                <w:lang w:eastAsia="lv-LV"/>
              </w:rPr>
            </w:pPr>
            <w:hyperlink r:id="rId9" w:history="1">
              <w:r w:rsidR="00461C3C" w:rsidRPr="00B07ECB">
                <w:rPr>
                  <w:rFonts w:eastAsia="Times New Roman"/>
                  <w:color w:val="0000FF"/>
                  <w:szCs w:val="24"/>
                  <w:u w:val="single"/>
                </w:rPr>
                <w:t>www.aloja.lv</w:t>
              </w:r>
            </w:hyperlink>
          </w:p>
        </w:tc>
      </w:tr>
      <w:tr w:rsidR="00461C3C" w:rsidRPr="00B07ECB" w:rsidTr="0042429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B31A8" w:rsidRPr="008B64E0" w:rsidRDefault="006B31A8" w:rsidP="006B31A8">
            <w:pPr>
              <w:jc w:val="both"/>
              <w:rPr>
                <w:color w:val="000000"/>
              </w:rPr>
            </w:pPr>
            <w:r>
              <w:rPr>
                <w:color w:val="000000"/>
              </w:rPr>
              <w:t xml:space="preserve">Aivars Krūmiņš, Alojas novada domes izpilddirektora vietnieks saimnieciskos jautājumos, Tālr. 22014160, e-pasts </w:t>
            </w:r>
            <w:hyperlink r:id="rId10" w:history="1">
              <w:r w:rsidRPr="00F846E5">
                <w:rPr>
                  <w:rStyle w:val="Hipersaite"/>
                </w:rPr>
                <w:t>aivars.krumins@aloja.lv</w:t>
              </w:r>
            </w:hyperlink>
            <w:r>
              <w:rPr>
                <w:color w:val="000000"/>
              </w:rPr>
              <w:t xml:space="preserve"> </w:t>
            </w:r>
          </w:p>
          <w:p w:rsidR="00461C3C" w:rsidRPr="00B07ECB" w:rsidRDefault="00461C3C" w:rsidP="001577CA">
            <w:pPr>
              <w:spacing w:after="0" w:line="240" w:lineRule="auto"/>
              <w:rPr>
                <w:rFonts w:eastAsia="Times New Roman" w:cs="Times New Roman"/>
                <w:color w:val="000000"/>
                <w:szCs w:val="24"/>
                <w:lang w:eastAsia="lv-LV"/>
              </w:rPr>
            </w:pPr>
          </w:p>
        </w:tc>
      </w:tr>
    </w:tbl>
    <w:p w:rsidR="00424292" w:rsidRDefault="00424292" w:rsidP="00424292">
      <w:pPr>
        <w:spacing w:after="0" w:line="240" w:lineRule="auto"/>
        <w:jc w:val="both"/>
        <w:rPr>
          <w:rFonts w:eastAsia="Calibri" w:cs="Times New Roman"/>
          <w:b/>
          <w:i/>
          <w:szCs w:val="24"/>
          <w:lang w:eastAsia="lv-LV"/>
        </w:rPr>
      </w:pPr>
    </w:p>
    <w:p w:rsidR="00461C3C" w:rsidRPr="00424292" w:rsidRDefault="00424292" w:rsidP="00424292">
      <w:pPr>
        <w:spacing w:after="0" w:line="240" w:lineRule="auto"/>
        <w:jc w:val="both"/>
        <w:rPr>
          <w:rFonts w:eastAsia="Calibri" w:cs="Times New Roman"/>
          <w:b/>
          <w:i/>
          <w:szCs w:val="24"/>
          <w:lang w:eastAsia="lv-LV"/>
        </w:rPr>
      </w:pPr>
      <w:r w:rsidRPr="00424292">
        <w:rPr>
          <w:rFonts w:eastAsia="Calibri" w:cs="Times New Roman"/>
          <w:b/>
          <w:i/>
          <w:szCs w:val="24"/>
          <w:lang w:eastAsia="lv-LV"/>
        </w:rPr>
        <w:t xml:space="preserve">Cenu aptauja tiek veikta Ministru kabineta 2016. gada 20. decembra noteikumu Nr. 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424292">
        <w:rPr>
          <w:rFonts w:eastAsia="Calibri" w:cs="Times New Roman"/>
          <w:b/>
          <w:i/>
          <w:szCs w:val="24"/>
          <w:lang w:eastAsia="lv-LV"/>
        </w:rPr>
        <w:t>deinstitucionalizācijas</w:t>
      </w:r>
      <w:proofErr w:type="spellEnd"/>
      <w:r w:rsidRPr="00424292">
        <w:rPr>
          <w:rFonts w:eastAsia="Calibri" w:cs="Times New Roman"/>
          <w:b/>
          <w:i/>
          <w:szCs w:val="24"/>
          <w:lang w:eastAsia="lv-LV"/>
        </w:rPr>
        <w:t xml:space="preserve"> plānu īstenošanai" projekta “Sabiedrībā balstītu pakalpojumu izveide Alojas novadā” ietvaros.</w:t>
      </w:r>
    </w:p>
    <w:p w:rsidR="00424292" w:rsidRPr="00B07ECB" w:rsidRDefault="00424292" w:rsidP="00424292">
      <w:pPr>
        <w:spacing w:after="0" w:line="240" w:lineRule="auto"/>
        <w:jc w:val="both"/>
        <w:rPr>
          <w:rFonts w:eastAsia="Calibri" w:cs="Times New Roman"/>
          <w:b/>
          <w:szCs w:val="24"/>
          <w:lang w:eastAsia="lv-LV"/>
        </w:rPr>
      </w:pPr>
    </w:p>
    <w:p w:rsidR="00461C3C" w:rsidRPr="00B07ECB" w:rsidRDefault="00461C3C" w:rsidP="00424292">
      <w:pPr>
        <w:numPr>
          <w:ilvl w:val="1"/>
          <w:numId w:val="1"/>
        </w:numPr>
        <w:spacing w:after="0" w:line="240" w:lineRule="auto"/>
        <w:ind w:hanging="716"/>
        <w:jc w:val="both"/>
        <w:rPr>
          <w:rFonts w:eastAsia="Calibri" w:cs="Times New Roman"/>
          <w:b/>
          <w:szCs w:val="24"/>
          <w:lang w:eastAsia="lv-LV"/>
        </w:rPr>
      </w:pPr>
      <w:r w:rsidRPr="00B07ECB">
        <w:rPr>
          <w:rFonts w:eastAsia="Calibri" w:cs="Times New Roman"/>
          <w:b/>
          <w:szCs w:val="24"/>
          <w:lang w:eastAsia="lv-LV"/>
        </w:rPr>
        <w:t xml:space="preserve">Piedāvājumu iesniegšanas </w:t>
      </w:r>
      <w:r w:rsidRPr="00EE223D">
        <w:rPr>
          <w:rFonts w:eastAsia="Calibri" w:cs="Times New Roman"/>
          <w:b/>
          <w:szCs w:val="24"/>
          <w:lang w:eastAsia="lv-LV"/>
        </w:rPr>
        <w:t xml:space="preserve">termiņš: </w:t>
      </w:r>
      <w:r w:rsidRPr="00EE223D">
        <w:rPr>
          <w:rFonts w:eastAsia="Calibri" w:cs="Times New Roman"/>
          <w:b/>
          <w:szCs w:val="24"/>
          <w:u w:val="single"/>
          <w:lang w:eastAsia="lv-LV"/>
        </w:rPr>
        <w:t xml:space="preserve">līdz 2020. gada </w:t>
      </w:r>
      <w:r w:rsidR="00EE223D" w:rsidRPr="00EE223D">
        <w:rPr>
          <w:rFonts w:eastAsia="Calibri" w:cs="Times New Roman"/>
          <w:b/>
          <w:szCs w:val="24"/>
          <w:u w:val="single"/>
          <w:lang w:eastAsia="lv-LV"/>
        </w:rPr>
        <w:t>7</w:t>
      </w:r>
      <w:r w:rsidR="006B31A8" w:rsidRPr="00EE223D">
        <w:rPr>
          <w:rFonts w:eastAsia="Calibri" w:cs="Times New Roman"/>
          <w:b/>
          <w:szCs w:val="24"/>
          <w:u w:val="single"/>
          <w:lang w:eastAsia="lv-LV"/>
        </w:rPr>
        <w:t>.decembrim</w:t>
      </w:r>
      <w:r w:rsidRPr="00EE223D">
        <w:rPr>
          <w:rFonts w:eastAsia="Calibri" w:cs="Times New Roman"/>
          <w:b/>
          <w:szCs w:val="24"/>
          <w:u w:val="single"/>
          <w:lang w:eastAsia="lv-LV"/>
        </w:rPr>
        <w:t>.</w:t>
      </w:r>
    </w:p>
    <w:p w:rsidR="00461C3C" w:rsidRPr="00B07ECB" w:rsidRDefault="00461C3C" w:rsidP="00424292">
      <w:pPr>
        <w:numPr>
          <w:ilvl w:val="1"/>
          <w:numId w:val="1"/>
        </w:numPr>
        <w:spacing w:after="0" w:line="240" w:lineRule="auto"/>
        <w:ind w:hanging="716"/>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24292">
      <w:pPr>
        <w:numPr>
          <w:ilvl w:val="2"/>
          <w:numId w:val="1"/>
        </w:numPr>
        <w:spacing w:after="0" w:line="240" w:lineRule="auto"/>
        <w:ind w:hanging="821"/>
        <w:jc w:val="both"/>
        <w:rPr>
          <w:lang w:eastAsia="lv-LV"/>
        </w:rPr>
      </w:pPr>
      <w:r w:rsidRPr="00B07ECB">
        <w:rPr>
          <w:lang w:eastAsia="lv-LV"/>
        </w:rPr>
        <w:t>iesniedzot personīgi Alojas novada domē, Jūras ielā 13, Alojā;</w:t>
      </w:r>
    </w:p>
    <w:p w:rsidR="00461C3C" w:rsidRPr="00B07ECB" w:rsidRDefault="00461C3C" w:rsidP="00424292">
      <w:pPr>
        <w:numPr>
          <w:ilvl w:val="2"/>
          <w:numId w:val="1"/>
        </w:numPr>
        <w:spacing w:after="0" w:line="240" w:lineRule="auto"/>
        <w:ind w:hanging="821"/>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24292">
      <w:pPr>
        <w:numPr>
          <w:ilvl w:val="2"/>
          <w:numId w:val="1"/>
        </w:numPr>
        <w:spacing w:after="0" w:line="240" w:lineRule="auto"/>
        <w:ind w:hanging="821"/>
        <w:jc w:val="both"/>
        <w:rPr>
          <w:rFonts w:eastAsia="Calibri" w:cs="Times New Roman"/>
          <w:b/>
          <w:szCs w:val="24"/>
          <w:lang w:eastAsia="lv-LV"/>
        </w:rPr>
      </w:pPr>
      <w:r w:rsidRPr="00B07ECB">
        <w:rPr>
          <w:lang w:eastAsia="lv-LV"/>
        </w:rPr>
        <w:t xml:space="preserve">nosūtot elektroniski uz e-pastu: </w:t>
      </w:r>
      <w:hyperlink r:id="rId11"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EE223D" w:rsidRPr="00EE223D" w:rsidRDefault="00EE223D" w:rsidP="00DC4204">
      <w:pPr>
        <w:numPr>
          <w:ilvl w:val="1"/>
          <w:numId w:val="1"/>
        </w:numPr>
        <w:suppressAutoHyphens/>
        <w:spacing w:after="0" w:line="240" w:lineRule="auto"/>
        <w:ind w:hanging="716"/>
        <w:jc w:val="both"/>
        <w:rPr>
          <w:rFonts w:eastAsia="Calibri" w:cs="Times New Roman"/>
          <w:bCs/>
          <w:szCs w:val="24"/>
          <w:lang w:eastAsia="lv-LV"/>
        </w:rPr>
      </w:pPr>
      <w:r>
        <w:rPr>
          <w:rFonts w:eastAsia="Calibri" w:cs="Times New Roman"/>
          <w:szCs w:val="24"/>
          <w:lang w:eastAsia="lv-LV"/>
        </w:rPr>
        <w:t xml:space="preserve">Cenu aptaujas </w:t>
      </w:r>
      <w:r w:rsidR="00461C3C" w:rsidRPr="00EE223D">
        <w:rPr>
          <w:rFonts w:eastAsia="Calibri" w:cs="Times New Roman"/>
          <w:szCs w:val="24"/>
          <w:lang w:eastAsia="lv-LV"/>
        </w:rPr>
        <w:t>priekšmets:</w:t>
      </w:r>
      <w:r w:rsidR="00461C3C" w:rsidRPr="00EE223D">
        <w:rPr>
          <w:rFonts w:eastAsia="Calibri" w:cs="Times New Roman"/>
          <w:b/>
          <w:szCs w:val="24"/>
          <w:lang w:eastAsia="lv-LV"/>
        </w:rPr>
        <w:t xml:space="preserve"> </w:t>
      </w:r>
      <w:r w:rsidR="00424292" w:rsidRPr="00EE223D">
        <w:rPr>
          <w:b/>
          <w:bCs/>
          <w:u w:val="single"/>
        </w:rPr>
        <w:t>Būvuzraudzība</w:t>
      </w:r>
      <w:r w:rsidR="00424292" w:rsidRPr="00EE223D">
        <w:rPr>
          <w:b/>
          <w:bCs/>
        </w:rPr>
        <w:t xml:space="preserve"> bioloģiskās notekūdeņu attīrīšanas iekārtām nekustamajā īpašumā “Vīķi””</w:t>
      </w:r>
      <w:r>
        <w:rPr>
          <w:b/>
        </w:rPr>
        <w:t xml:space="preserve">, saskaņā ar projektētāja un būvnieka darba uzdevumu </w:t>
      </w:r>
      <w:r w:rsidRPr="00EE223D">
        <w:t>(pielikums Nr. 2).</w:t>
      </w:r>
    </w:p>
    <w:p w:rsidR="00461C3C" w:rsidRPr="00EE223D" w:rsidRDefault="00461C3C" w:rsidP="00DC4204">
      <w:pPr>
        <w:numPr>
          <w:ilvl w:val="1"/>
          <w:numId w:val="1"/>
        </w:numPr>
        <w:suppressAutoHyphens/>
        <w:spacing w:after="0" w:line="240" w:lineRule="auto"/>
        <w:ind w:hanging="716"/>
        <w:jc w:val="both"/>
        <w:rPr>
          <w:rFonts w:eastAsia="Calibri" w:cs="Times New Roman"/>
          <w:bCs/>
          <w:szCs w:val="24"/>
          <w:lang w:eastAsia="lv-LV"/>
        </w:rPr>
      </w:pPr>
      <w:r w:rsidRPr="00EE223D">
        <w:rPr>
          <w:rFonts w:eastAsia="Calibri" w:cs="Times New Roman"/>
          <w:bCs/>
          <w:szCs w:val="24"/>
          <w:lang w:eastAsia="lv-LV"/>
        </w:rPr>
        <w:t>Līguma izpildes vieta:</w:t>
      </w:r>
      <w:r w:rsidRPr="00EE223D">
        <w:rPr>
          <w:rFonts w:eastAsia="Calibri" w:cs="Times New Roman"/>
          <w:b/>
          <w:bCs/>
          <w:szCs w:val="24"/>
          <w:lang w:eastAsia="lv-LV"/>
        </w:rPr>
        <w:t xml:space="preserve"> </w:t>
      </w:r>
      <w:r w:rsidR="00424292" w:rsidRPr="00EE223D">
        <w:rPr>
          <w:b/>
          <w:bCs/>
        </w:rPr>
        <w:t>Vīķi, Staiceles pagasta</w:t>
      </w:r>
      <w:r w:rsidR="00AB0715" w:rsidRPr="00EE223D">
        <w:rPr>
          <w:b/>
          <w:bCs/>
        </w:rPr>
        <w:t>, Alojas novadā</w:t>
      </w:r>
      <w:r w:rsidRPr="00EE223D">
        <w:rPr>
          <w:szCs w:val="24"/>
        </w:rPr>
        <w:t>.</w:t>
      </w:r>
    </w:p>
    <w:p w:rsidR="00446F85" w:rsidRPr="00EE223D" w:rsidRDefault="00461C3C" w:rsidP="00424292">
      <w:pPr>
        <w:numPr>
          <w:ilvl w:val="1"/>
          <w:numId w:val="1"/>
        </w:numPr>
        <w:suppressAutoHyphens/>
        <w:spacing w:after="0" w:line="240" w:lineRule="auto"/>
        <w:ind w:hanging="716"/>
        <w:jc w:val="both"/>
        <w:rPr>
          <w:rFonts w:eastAsia="Calibri" w:cs="Times New Roman"/>
          <w:bCs/>
          <w:szCs w:val="24"/>
          <w:lang w:eastAsia="lv-LV"/>
        </w:rPr>
      </w:pPr>
      <w:r w:rsidRPr="00EE223D">
        <w:rPr>
          <w:rFonts w:eastAsia="Calibri" w:cs="Times New Roman"/>
          <w:szCs w:val="24"/>
          <w:lang w:eastAsia="lv-LV"/>
        </w:rPr>
        <w:t>Līguma izpildes termiņš:</w:t>
      </w:r>
      <w:r w:rsidRPr="00EE223D">
        <w:rPr>
          <w:rFonts w:eastAsia="Calibri" w:cs="Times New Roman"/>
          <w:b/>
          <w:szCs w:val="24"/>
          <w:lang w:eastAsia="lv-LV"/>
        </w:rPr>
        <w:t xml:space="preserve"> </w:t>
      </w:r>
      <w:r w:rsidR="00446F85" w:rsidRPr="00EE223D">
        <w:rPr>
          <w:rFonts w:eastAsia="Calibri" w:cs="Times New Roman"/>
          <w:b/>
          <w:szCs w:val="24"/>
          <w:lang w:eastAsia="lv-LV"/>
        </w:rPr>
        <w:t xml:space="preserve">līdz dienai, kad Objekts pēc būvdarbu pabeigšanas ir pieņemts ekspluatācijā normatīvajos aktos noteiktajā kārtībā. </w:t>
      </w:r>
    </w:p>
    <w:p w:rsidR="00461C3C" w:rsidRPr="00424292" w:rsidRDefault="00461C3C" w:rsidP="00424292">
      <w:pPr>
        <w:numPr>
          <w:ilvl w:val="1"/>
          <w:numId w:val="1"/>
        </w:numPr>
        <w:suppressAutoHyphens/>
        <w:spacing w:after="0" w:line="240" w:lineRule="auto"/>
        <w:ind w:hanging="716"/>
        <w:jc w:val="both"/>
        <w:rPr>
          <w:rFonts w:eastAsia="Calibri" w:cs="Times New Roman"/>
          <w:bCs/>
          <w:szCs w:val="24"/>
          <w:lang w:eastAsia="lv-LV"/>
        </w:rPr>
      </w:pPr>
      <w:r w:rsidRPr="00446F85">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24292" w:rsidRPr="00446F85" w:rsidRDefault="00424292" w:rsidP="00424292">
      <w:pPr>
        <w:suppressAutoHyphens/>
        <w:spacing w:after="0" w:line="240" w:lineRule="auto"/>
        <w:ind w:left="716"/>
        <w:jc w:val="both"/>
        <w:rPr>
          <w:rFonts w:eastAsia="Calibri" w:cs="Times New Roman"/>
          <w:bCs/>
          <w:szCs w:val="24"/>
          <w:lang w:eastAsia="lv-LV"/>
        </w:rPr>
      </w:pP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24292">
      <w:pPr>
        <w:numPr>
          <w:ilvl w:val="1"/>
          <w:numId w:val="1"/>
        </w:numPr>
        <w:spacing w:after="0" w:line="240" w:lineRule="auto"/>
        <w:ind w:hanging="716"/>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Default="00461C3C" w:rsidP="00424292">
      <w:pPr>
        <w:numPr>
          <w:ilvl w:val="1"/>
          <w:numId w:val="1"/>
        </w:numPr>
        <w:spacing w:after="120" w:line="240" w:lineRule="auto"/>
        <w:ind w:hanging="716"/>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p w:rsidR="00EE223D" w:rsidRPr="00B07ECB" w:rsidRDefault="00EE223D" w:rsidP="00EE223D">
      <w:pPr>
        <w:spacing w:after="120" w:line="240" w:lineRule="auto"/>
        <w:ind w:left="716"/>
        <w:jc w:val="both"/>
        <w:rPr>
          <w:rFonts w:eastAsia="Calibri" w:cs="Times New Roman"/>
          <w:b/>
          <w:kern w:val="22"/>
          <w:szCs w:val="24"/>
          <w:lang w:eastAsia="ar-SA"/>
        </w:rPr>
      </w:pP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r w:rsidR="004F27A6">
              <w:rPr>
                <w:rFonts w:eastAsia="Calibri"/>
                <w:b/>
                <w:kern w:val="22"/>
                <w:szCs w:val="24"/>
                <w:lang w:eastAsia="ar-SA"/>
              </w:rPr>
              <w:t>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EE223D">
            <w:pPr>
              <w:spacing w:after="120"/>
              <w:ind w:left="33" w:hanging="33"/>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EE223D">
            <w:pPr>
              <w:spacing w:after="120"/>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24292" w:rsidRPr="00B07ECB" w:rsidTr="001577CA">
        <w:tc>
          <w:tcPr>
            <w:tcW w:w="4849" w:type="dxa"/>
            <w:tcBorders>
              <w:top w:val="single" w:sz="4" w:space="0" w:color="auto"/>
              <w:left w:val="single" w:sz="4" w:space="0" w:color="auto"/>
              <w:bottom w:val="single" w:sz="4" w:space="0" w:color="auto"/>
              <w:right w:val="single" w:sz="4" w:space="0" w:color="auto"/>
            </w:tcBorders>
          </w:tcPr>
          <w:p w:rsidR="00424292" w:rsidRPr="000A78F9" w:rsidRDefault="00424292" w:rsidP="00424292">
            <w:r w:rsidRPr="00424292">
              <w:rPr>
                <w:b/>
              </w:rPr>
              <w:t>3.2.3.</w:t>
            </w:r>
            <w:r w:rsidRPr="000A78F9">
              <w:t xml:space="preserve"> Pretendents (tai skaitā pretendenta apakšuzņēmēji un katrs personu apvienības un personālsabiedrības dalībnieks) ir reģistrēts Būvkomersantu reģistrā.</w:t>
            </w:r>
          </w:p>
        </w:tc>
        <w:tc>
          <w:tcPr>
            <w:tcW w:w="4110" w:type="dxa"/>
            <w:tcBorders>
              <w:top w:val="single" w:sz="4" w:space="0" w:color="auto"/>
              <w:left w:val="single" w:sz="4" w:space="0" w:color="auto"/>
              <w:bottom w:val="single" w:sz="4" w:space="0" w:color="auto"/>
              <w:right w:val="single" w:sz="4" w:space="0" w:color="auto"/>
            </w:tcBorders>
          </w:tcPr>
          <w:p w:rsidR="00424292" w:rsidRDefault="00424292" w:rsidP="00424292">
            <w:r w:rsidRPr="000A78F9">
              <w:t>Būvkomersanta reģistrācijas faktu pasūtītājs pārbauda Būvniecības informācijas sistēmas datu bāzē</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424292" w:rsidRDefault="00461C3C" w:rsidP="00424292">
            <w:pPr>
              <w:pStyle w:val="Sarakstarindkopa"/>
              <w:numPr>
                <w:ilvl w:val="2"/>
                <w:numId w:val="1"/>
              </w:numPr>
              <w:ind w:left="0" w:firstLine="0"/>
              <w:jc w:val="both"/>
              <w:rPr>
                <w:szCs w:val="24"/>
              </w:rPr>
            </w:pPr>
            <w:r w:rsidRPr="00424292">
              <w:rPr>
                <w:szCs w:val="24"/>
              </w:rPr>
              <w:t xml:space="preserve">Finanšu piedāvājums iesniedzams saskaņā ar </w:t>
            </w:r>
            <w:r w:rsidR="00446F85" w:rsidRPr="00424292">
              <w:rPr>
                <w:szCs w:val="24"/>
              </w:rPr>
              <w:t>1</w:t>
            </w:r>
            <w:r w:rsidRPr="00424292">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EE223D">
            <w:pPr>
              <w:spacing w:after="120"/>
              <w:ind w:left="33"/>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noteikto darbu apjomu. Cena jānorāda </w:t>
            </w:r>
            <w:proofErr w:type="spellStart"/>
            <w:r w:rsidRPr="00D44719">
              <w:rPr>
                <w:szCs w:val="24"/>
              </w:rPr>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424292" w:rsidRDefault="00461C3C" w:rsidP="00424292">
      <w:pPr>
        <w:numPr>
          <w:ilvl w:val="1"/>
          <w:numId w:val="1"/>
        </w:numPr>
        <w:spacing w:after="0" w:line="240" w:lineRule="auto"/>
        <w:ind w:hanging="716"/>
        <w:contextualSpacing/>
        <w:jc w:val="both"/>
        <w:rPr>
          <w:rFonts w:eastAsia="Calibri" w:cs="Times New Roman"/>
          <w:szCs w:val="24"/>
          <w:u w:val="single"/>
          <w:lang w:val="en-GB" w:eastAsia="lv-LV"/>
        </w:rPr>
      </w:pPr>
      <w:proofErr w:type="spellStart"/>
      <w:r w:rsidRPr="00424292">
        <w:rPr>
          <w:rFonts w:eastAsia="Calibri" w:cs="Times New Roman"/>
          <w:szCs w:val="24"/>
          <w:u w:val="single"/>
          <w:lang w:val="en-GB" w:eastAsia="lv-LV"/>
        </w:rPr>
        <w:t>Attiecībā</w:t>
      </w:r>
      <w:proofErr w:type="spellEnd"/>
      <w:r w:rsidRPr="00424292">
        <w:rPr>
          <w:rFonts w:eastAsia="Calibri" w:cs="Times New Roman"/>
          <w:szCs w:val="24"/>
          <w:u w:val="single"/>
          <w:lang w:val="en-GB" w:eastAsia="lv-LV"/>
        </w:rPr>
        <w:t xml:space="preserve"> </w:t>
      </w:r>
      <w:proofErr w:type="spellStart"/>
      <w:r w:rsidRPr="00424292">
        <w:rPr>
          <w:rFonts w:eastAsia="Calibri" w:cs="Times New Roman"/>
          <w:szCs w:val="24"/>
          <w:u w:val="single"/>
          <w:lang w:val="en-GB" w:eastAsia="lv-LV"/>
        </w:rPr>
        <w:t>uz</w:t>
      </w:r>
      <w:proofErr w:type="spellEnd"/>
      <w:r w:rsidRPr="00424292">
        <w:rPr>
          <w:rFonts w:eastAsia="Calibri" w:cs="Times New Roman"/>
          <w:szCs w:val="24"/>
          <w:u w:val="single"/>
          <w:lang w:val="en-GB" w:eastAsia="lv-LV"/>
        </w:rPr>
        <w:t xml:space="preserve"> </w:t>
      </w:r>
      <w:proofErr w:type="spellStart"/>
      <w:r w:rsidRPr="00424292">
        <w:rPr>
          <w:rFonts w:eastAsia="Calibri" w:cs="Times New Roman"/>
          <w:szCs w:val="24"/>
          <w:u w:val="single"/>
          <w:lang w:val="en-GB" w:eastAsia="lv-LV"/>
        </w:rPr>
        <w:t>pretendentu</w:t>
      </w:r>
      <w:proofErr w:type="spellEnd"/>
      <w:r w:rsidRPr="00424292">
        <w:rPr>
          <w:rFonts w:eastAsia="Calibri" w:cs="Times New Roman"/>
          <w:szCs w:val="24"/>
          <w:u w:val="single"/>
          <w:lang w:val="en-GB" w:eastAsia="lv-LV"/>
        </w:rPr>
        <w:t xml:space="preserve"> </w:t>
      </w:r>
      <w:proofErr w:type="spellStart"/>
      <w:r w:rsidRPr="00424292">
        <w:rPr>
          <w:rFonts w:eastAsia="Calibri" w:cs="Times New Roman"/>
          <w:szCs w:val="24"/>
          <w:u w:val="single"/>
          <w:lang w:val="en-GB" w:eastAsia="lv-LV"/>
        </w:rPr>
        <w:t>nepastāv</w:t>
      </w:r>
      <w:proofErr w:type="spellEnd"/>
      <w:r w:rsidRPr="00424292">
        <w:rPr>
          <w:rFonts w:eastAsia="Calibri" w:cs="Times New Roman"/>
          <w:szCs w:val="24"/>
          <w:u w:val="single"/>
          <w:lang w:val="en-GB" w:eastAsia="lv-LV"/>
        </w:rPr>
        <w:t xml:space="preserve"> </w:t>
      </w:r>
      <w:proofErr w:type="spellStart"/>
      <w:r w:rsidRPr="00424292">
        <w:rPr>
          <w:rFonts w:eastAsia="Calibri" w:cs="Times New Roman"/>
          <w:szCs w:val="24"/>
          <w:u w:val="single"/>
          <w:lang w:val="en-GB" w:eastAsia="lv-LV"/>
        </w:rPr>
        <w:t>šādi</w:t>
      </w:r>
      <w:proofErr w:type="spellEnd"/>
      <w:r w:rsidRPr="00424292">
        <w:rPr>
          <w:rFonts w:eastAsia="Calibri" w:cs="Times New Roman"/>
          <w:szCs w:val="24"/>
          <w:u w:val="single"/>
          <w:lang w:val="en-GB" w:eastAsia="lv-LV"/>
        </w:rPr>
        <w:t xml:space="preserve"> </w:t>
      </w:r>
      <w:proofErr w:type="spellStart"/>
      <w:r w:rsidRPr="00424292">
        <w:rPr>
          <w:rFonts w:eastAsia="Calibri" w:cs="Times New Roman"/>
          <w:szCs w:val="24"/>
          <w:u w:val="single"/>
          <w:lang w:val="en-GB" w:eastAsia="lv-LV"/>
        </w:rPr>
        <w:t>nosacījumi</w:t>
      </w:r>
      <w:proofErr w:type="spellEnd"/>
      <w:r w:rsidRPr="00424292">
        <w:rPr>
          <w:rFonts w:eastAsia="Calibri" w:cs="Times New Roman"/>
          <w:szCs w:val="24"/>
          <w:u w:val="single"/>
          <w:lang w:val="en-GB" w:eastAsia="lv-LV"/>
        </w:rPr>
        <w:t>:</w:t>
      </w:r>
    </w:p>
    <w:p w:rsidR="00461C3C" w:rsidRPr="00B07ECB" w:rsidRDefault="00461C3C" w:rsidP="00424292">
      <w:pPr>
        <w:numPr>
          <w:ilvl w:val="2"/>
          <w:numId w:val="1"/>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424292">
      <w:pPr>
        <w:numPr>
          <w:ilvl w:val="2"/>
          <w:numId w:val="1"/>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424292" w:rsidRDefault="00461C3C" w:rsidP="00424292">
      <w:pPr>
        <w:pStyle w:val="Sarakstarindkopa"/>
        <w:numPr>
          <w:ilvl w:val="1"/>
          <w:numId w:val="1"/>
        </w:numPr>
        <w:spacing w:after="0" w:line="240" w:lineRule="auto"/>
        <w:ind w:hanging="716"/>
        <w:jc w:val="both"/>
        <w:rPr>
          <w:rFonts w:eastAsia="Calibri" w:cs="Times New Roman"/>
          <w:b/>
          <w:szCs w:val="24"/>
          <w:lang w:eastAsia="lv-LV"/>
        </w:rPr>
      </w:pPr>
      <w:r w:rsidRPr="00424292">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24292">
      <w:pPr>
        <w:numPr>
          <w:ilvl w:val="1"/>
          <w:numId w:val="3"/>
        </w:numPr>
        <w:spacing w:after="0" w:line="240" w:lineRule="auto"/>
        <w:ind w:hanging="840"/>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24292">
      <w:pPr>
        <w:numPr>
          <w:ilvl w:val="1"/>
          <w:numId w:val="3"/>
        </w:numPr>
        <w:spacing w:after="0" w:line="240" w:lineRule="auto"/>
        <w:ind w:hanging="840"/>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EE223D" w:rsidRDefault="00461C3C" w:rsidP="00461C3C">
      <w:pPr>
        <w:numPr>
          <w:ilvl w:val="0"/>
          <w:numId w:val="3"/>
        </w:numPr>
        <w:spacing w:after="0" w:line="240" w:lineRule="auto"/>
        <w:jc w:val="center"/>
        <w:rPr>
          <w:rFonts w:eastAsia="Calibri" w:cs="Times New Roman"/>
          <w:b/>
          <w:szCs w:val="24"/>
          <w:lang w:eastAsia="lv-LV"/>
        </w:rPr>
      </w:pPr>
      <w:r w:rsidRPr="00EE223D">
        <w:rPr>
          <w:rFonts w:eastAsia="Calibri" w:cs="Times New Roman"/>
          <w:b/>
          <w:szCs w:val="24"/>
          <w:lang w:eastAsia="lv-LV"/>
        </w:rPr>
        <w:t>Pielikumi</w:t>
      </w:r>
    </w:p>
    <w:p w:rsidR="00461C3C" w:rsidRPr="00EE223D" w:rsidRDefault="00461C3C" w:rsidP="00EE223D">
      <w:pPr>
        <w:numPr>
          <w:ilvl w:val="1"/>
          <w:numId w:val="3"/>
        </w:numPr>
        <w:spacing w:after="0" w:line="240" w:lineRule="auto"/>
        <w:ind w:hanging="840"/>
        <w:jc w:val="both"/>
        <w:rPr>
          <w:rFonts w:eastAsia="Calibri" w:cs="Times New Roman"/>
          <w:szCs w:val="24"/>
          <w:lang w:eastAsia="lv-LV"/>
        </w:rPr>
      </w:pPr>
      <w:r w:rsidRPr="00EE223D">
        <w:rPr>
          <w:rFonts w:eastAsia="Calibri" w:cs="Times New Roman"/>
          <w:szCs w:val="24"/>
          <w:lang w:eastAsia="lv-LV"/>
        </w:rPr>
        <w:t xml:space="preserve">1. pielikums – </w:t>
      </w:r>
      <w:r w:rsidR="00120833" w:rsidRPr="00EE223D">
        <w:rPr>
          <w:rFonts w:eastAsia="Calibri" w:cs="Times New Roman"/>
          <w:szCs w:val="24"/>
          <w:lang w:eastAsia="lv-LV"/>
        </w:rPr>
        <w:t>Darba uzdevums</w:t>
      </w:r>
      <w:r w:rsidR="00EE223D" w:rsidRPr="00EE223D">
        <w:rPr>
          <w:rFonts w:eastAsia="Calibri" w:cs="Times New Roman"/>
          <w:szCs w:val="24"/>
          <w:lang w:eastAsia="lv-LV"/>
        </w:rPr>
        <w:t xml:space="preserve"> uz </w:t>
      </w:r>
      <w:r w:rsidR="00EE223D">
        <w:rPr>
          <w:rFonts w:eastAsia="Calibri" w:cs="Times New Roman"/>
          <w:szCs w:val="24"/>
          <w:lang w:eastAsia="lv-LV"/>
        </w:rPr>
        <w:t>2</w:t>
      </w:r>
      <w:r w:rsidRPr="00EE223D">
        <w:rPr>
          <w:rFonts w:eastAsia="Calibri" w:cs="Times New Roman"/>
          <w:szCs w:val="24"/>
          <w:lang w:eastAsia="lv-LV"/>
        </w:rPr>
        <w:t xml:space="preserve"> (</w:t>
      </w:r>
      <w:r w:rsidR="00EE223D">
        <w:rPr>
          <w:rFonts w:eastAsia="Calibri" w:cs="Times New Roman"/>
          <w:szCs w:val="24"/>
          <w:lang w:eastAsia="lv-LV"/>
        </w:rPr>
        <w:t>divām</w:t>
      </w:r>
      <w:r w:rsidR="006B31A8" w:rsidRPr="00EE223D">
        <w:rPr>
          <w:rFonts w:eastAsia="Calibri" w:cs="Times New Roman"/>
          <w:szCs w:val="24"/>
          <w:lang w:eastAsia="lv-LV"/>
        </w:rPr>
        <w:t>) lapām</w:t>
      </w:r>
      <w:r w:rsidRPr="00EE223D">
        <w:rPr>
          <w:rFonts w:eastAsia="Calibri" w:cs="Times New Roman"/>
          <w:szCs w:val="24"/>
          <w:lang w:eastAsia="lv-LV"/>
        </w:rPr>
        <w:t>;</w:t>
      </w:r>
    </w:p>
    <w:p w:rsidR="00461C3C" w:rsidRPr="00EE223D" w:rsidRDefault="00461C3C" w:rsidP="00EE223D">
      <w:pPr>
        <w:numPr>
          <w:ilvl w:val="1"/>
          <w:numId w:val="3"/>
        </w:numPr>
        <w:spacing w:after="0" w:line="240" w:lineRule="auto"/>
        <w:ind w:hanging="840"/>
        <w:jc w:val="both"/>
        <w:rPr>
          <w:rFonts w:eastAsia="Calibri" w:cs="Times New Roman"/>
          <w:szCs w:val="24"/>
          <w:lang w:eastAsia="lv-LV"/>
        </w:rPr>
      </w:pPr>
      <w:r w:rsidRPr="00EE223D">
        <w:rPr>
          <w:rFonts w:eastAsia="Calibri" w:cs="Times New Roman"/>
          <w:szCs w:val="24"/>
          <w:lang w:eastAsia="lv-LV"/>
        </w:rPr>
        <w:t xml:space="preserve">2. pielikums – </w:t>
      </w:r>
      <w:r w:rsidR="00120833" w:rsidRPr="00EE223D">
        <w:rPr>
          <w:rFonts w:eastAsia="Calibri" w:cs="Times New Roman"/>
          <w:szCs w:val="24"/>
          <w:lang w:eastAsia="lv-LV"/>
        </w:rPr>
        <w:t xml:space="preserve">Pieteikums cenu aptaujai uz </w:t>
      </w:r>
      <w:r w:rsidRPr="00EE223D">
        <w:rPr>
          <w:rFonts w:eastAsia="Calibri" w:cs="Times New Roman"/>
          <w:szCs w:val="24"/>
          <w:lang w:eastAsia="lv-LV"/>
        </w:rPr>
        <w:t>1 (vienas) lapas;</w:t>
      </w:r>
    </w:p>
    <w:p w:rsidR="00461C3C" w:rsidRDefault="00461C3C" w:rsidP="00EE223D">
      <w:pPr>
        <w:tabs>
          <w:tab w:val="right" w:pos="8789"/>
        </w:tabs>
        <w:spacing w:after="120" w:line="240" w:lineRule="auto"/>
        <w:ind w:hanging="840"/>
        <w:jc w:val="both"/>
        <w:rPr>
          <w:rFonts w:eastAsia="Calibri" w:cs="Times New Roman"/>
          <w:szCs w:val="24"/>
          <w:lang w:eastAsia="lv-LV"/>
        </w:rPr>
      </w:pPr>
    </w:p>
    <w:p w:rsidR="00461C3C" w:rsidRDefault="00461C3C" w:rsidP="00424292">
      <w:pPr>
        <w:tabs>
          <w:tab w:val="right" w:pos="8789"/>
        </w:tabs>
        <w:spacing w:after="120" w:line="240" w:lineRule="auto"/>
        <w:jc w:val="both"/>
        <w:rPr>
          <w:rFonts w:eastAsia="Calibri" w:cs="Times New Roman"/>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EE223D" w:rsidRPr="00424292" w:rsidRDefault="00EE223D" w:rsidP="00424292">
      <w:pPr>
        <w:tabs>
          <w:tab w:val="right" w:pos="8789"/>
        </w:tabs>
        <w:spacing w:after="120" w:line="240" w:lineRule="auto"/>
        <w:jc w:val="both"/>
        <w:rPr>
          <w:rFonts w:eastAsia="Calibri" w:cs="Times New Roman"/>
          <w:b/>
          <w:szCs w:val="24"/>
          <w:lang w:eastAsia="lv-LV"/>
        </w:rPr>
      </w:pP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t xml:space="preserve">1.pielikums </w:t>
      </w:r>
    </w:p>
    <w:p w:rsidR="00446F85" w:rsidRPr="00446F85" w:rsidRDefault="00446F85" w:rsidP="00446F85">
      <w:pPr>
        <w:spacing w:after="0" w:line="240" w:lineRule="auto"/>
        <w:rPr>
          <w:rFonts w:eastAsia="Calibri" w:cs="Times New Roman"/>
          <w:szCs w:val="24"/>
          <w:lang w:eastAsia="lv-LV"/>
        </w:rPr>
      </w:pPr>
    </w:p>
    <w:p w:rsidR="00446F85" w:rsidRPr="00446F85" w:rsidRDefault="00446F85" w:rsidP="00446F85">
      <w:pPr>
        <w:widowControl w:val="0"/>
        <w:suppressAutoHyphens/>
        <w:spacing w:after="0" w:line="240" w:lineRule="auto"/>
        <w:jc w:val="center"/>
        <w:rPr>
          <w:rFonts w:eastAsia="Times New Roman" w:cs="Times New Roman"/>
          <w:b/>
          <w:caps/>
          <w:color w:val="000000"/>
          <w:szCs w:val="24"/>
          <w:lang w:eastAsia="ar-SA"/>
        </w:rPr>
      </w:pPr>
      <w:r w:rsidRPr="00446F85">
        <w:rPr>
          <w:rFonts w:eastAsia="Times New Roman" w:cs="Times New Roman"/>
          <w:b/>
          <w:caps/>
          <w:color w:val="000000"/>
          <w:szCs w:val="24"/>
          <w:lang w:eastAsia="ar-SA"/>
        </w:rPr>
        <w:t>PIETEIKUMs</w:t>
      </w:r>
    </w:p>
    <w:p w:rsidR="00446F85" w:rsidRPr="00446F85" w:rsidRDefault="00446F85" w:rsidP="00446F85">
      <w:pPr>
        <w:widowControl w:val="0"/>
        <w:suppressAutoHyphens/>
        <w:spacing w:after="0" w:line="240" w:lineRule="auto"/>
        <w:jc w:val="center"/>
        <w:rPr>
          <w:rFonts w:eastAsia="Times New Roman" w:cs="Times New Roman"/>
          <w:b/>
          <w:caps/>
          <w:color w:val="000000"/>
          <w:szCs w:val="24"/>
          <w:lang w:eastAsia="ar-SA"/>
        </w:rPr>
      </w:pPr>
    </w:p>
    <w:p w:rsidR="00446F85" w:rsidRPr="00446F85" w:rsidRDefault="00446F85" w:rsidP="00446F85">
      <w:pPr>
        <w:widowControl w:val="0"/>
        <w:suppressAutoHyphens/>
        <w:spacing w:after="0" w:line="240" w:lineRule="auto"/>
        <w:jc w:val="center"/>
        <w:rPr>
          <w:rFonts w:eastAsia="Calibri" w:cs="Times New Roman"/>
          <w:szCs w:val="24"/>
          <w:lang w:eastAsia="lv-LV"/>
        </w:rPr>
      </w:pPr>
      <w:r w:rsidRPr="00446F85">
        <w:rPr>
          <w:rFonts w:eastAsia="Calibri" w:cs="Times New Roman"/>
          <w:szCs w:val="24"/>
          <w:lang w:eastAsia="lv-LV"/>
        </w:rPr>
        <w:t xml:space="preserve">Cenu aptaujai </w:t>
      </w:r>
      <w:r w:rsidRPr="00446F85">
        <w:rPr>
          <w:rFonts w:eastAsia="Calibri" w:cs="Times New Roman"/>
          <w:b/>
          <w:szCs w:val="24"/>
          <w:lang w:eastAsia="lv-LV"/>
        </w:rPr>
        <w:t>“</w:t>
      </w:r>
      <w:r w:rsidR="00424292" w:rsidRPr="00424292">
        <w:rPr>
          <w:rFonts w:eastAsia="Calibri" w:cs="Times New Roman"/>
          <w:b/>
          <w:bCs/>
          <w:szCs w:val="24"/>
          <w:lang w:eastAsia="lv-LV"/>
        </w:rPr>
        <w:t>“</w:t>
      </w:r>
      <w:r w:rsidR="00424292" w:rsidRPr="00424292">
        <w:rPr>
          <w:rFonts w:eastAsia="Calibri" w:cs="Times New Roman"/>
          <w:b/>
          <w:bCs/>
          <w:szCs w:val="24"/>
          <w:u w:val="single"/>
          <w:lang w:eastAsia="lv-LV"/>
        </w:rPr>
        <w:t>Būvuzraudzība</w:t>
      </w:r>
      <w:r w:rsidR="00424292" w:rsidRPr="00424292">
        <w:rPr>
          <w:rFonts w:eastAsia="Calibri" w:cs="Times New Roman"/>
          <w:b/>
          <w:bCs/>
          <w:szCs w:val="24"/>
          <w:lang w:eastAsia="lv-LV"/>
        </w:rPr>
        <w:t xml:space="preserve"> bioloģiskās notekūdeņu attīrīšanas iekārtām nekustamajā īpašumā “Vīķi””</w:t>
      </w:r>
      <w:r w:rsidRPr="00446F85">
        <w:rPr>
          <w:rFonts w:eastAsia="Calibri" w:cs="Times New Roman"/>
          <w:b/>
          <w:szCs w:val="24"/>
          <w:lang w:eastAsia="lv-LV"/>
        </w:rPr>
        <w:t xml:space="preserve">, </w:t>
      </w:r>
      <w:proofErr w:type="spellStart"/>
      <w:r w:rsidRPr="00446F85">
        <w:rPr>
          <w:rFonts w:eastAsia="Calibri" w:cs="Times New Roman"/>
          <w:b/>
          <w:szCs w:val="24"/>
          <w:lang w:eastAsia="lv-LV"/>
        </w:rPr>
        <w:t>Id</w:t>
      </w:r>
      <w:proofErr w:type="spellEnd"/>
      <w:r w:rsidRPr="00446F85">
        <w:rPr>
          <w:rFonts w:eastAsia="Calibri" w:cs="Times New Roman"/>
          <w:b/>
          <w:szCs w:val="24"/>
          <w:lang w:eastAsia="lv-LV"/>
        </w:rPr>
        <w:t>. Nr. CA 2020/</w:t>
      </w:r>
      <w:r w:rsidR="00424292">
        <w:rPr>
          <w:rFonts w:eastAsia="Calibri" w:cs="Times New Roman"/>
          <w:b/>
          <w:szCs w:val="24"/>
          <w:lang w:eastAsia="lv-LV"/>
        </w:rPr>
        <w:t>69</w:t>
      </w:r>
    </w:p>
    <w:p w:rsidR="00446F85" w:rsidRPr="00446F85" w:rsidRDefault="00446F85" w:rsidP="00446F85">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46F85" w:rsidRPr="00446F85" w:rsidTr="00446F8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b/>
                <w:kern w:val="28"/>
                <w:szCs w:val="24"/>
                <w:lang w:eastAsia="lv-LV"/>
              </w:rPr>
            </w:pPr>
            <w:r w:rsidRPr="00446F85">
              <w:rPr>
                <w:rFonts w:eastAsia="Times New Roman" w:cs="Times New Roman"/>
                <w:b/>
                <w:kern w:val="28"/>
                <w:szCs w:val="24"/>
                <w:lang w:eastAsia="lv-LV"/>
              </w:rPr>
              <w:t>Informācija par pretendentu</w:t>
            </w: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46F85">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46F85">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446F85">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446F85">
              <w:rPr>
                <w:rFonts w:eastAsia="Times New Roman" w:cs="Times New Roman"/>
                <w:kern w:val="28"/>
                <w:szCs w:val="24"/>
                <w:lang w:eastAsia="lv-LV"/>
              </w:rPr>
              <w:t>Paraksttiesīgā</w:t>
            </w:r>
            <w:proofErr w:type="spellEnd"/>
            <w:r w:rsidRPr="00446F85">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46F85" w:rsidRPr="00446F85" w:rsidTr="00446F8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b/>
                <w:kern w:val="28"/>
                <w:szCs w:val="24"/>
                <w:lang w:eastAsia="lv-LV"/>
              </w:rPr>
            </w:pPr>
            <w:r w:rsidRPr="00446F85">
              <w:rPr>
                <w:rFonts w:eastAsia="Times New Roman" w:cs="Times New Roman"/>
                <w:b/>
                <w:kern w:val="28"/>
                <w:szCs w:val="24"/>
                <w:lang w:eastAsia="lv-LV"/>
              </w:rPr>
              <w:t>Informācija par pretendenta kontaktpersonu (atbildīgo personu)</w:t>
            </w:r>
          </w:p>
        </w:tc>
      </w:tr>
      <w:tr w:rsidR="00446F85" w:rsidRPr="00446F85" w:rsidTr="00E762AC">
        <w:trPr>
          <w:cantSplit/>
        </w:trPr>
        <w:tc>
          <w:tcPr>
            <w:tcW w:w="1394" w:type="pct"/>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1394" w:type="pct"/>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1394" w:type="pct"/>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46F85" w:rsidRPr="00446F85" w:rsidTr="00E762AC">
        <w:trPr>
          <w:cantSplit/>
        </w:trPr>
        <w:tc>
          <w:tcPr>
            <w:tcW w:w="1394" w:type="pct"/>
            <w:tcBorders>
              <w:top w:val="single" w:sz="4" w:space="0" w:color="auto"/>
              <w:left w:val="single" w:sz="4" w:space="0" w:color="auto"/>
              <w:bottom w:val="single" w:sz="4" w:space="0" w:color="auto"/>
              <w:right w:val="single" w:sz="4" w:space="0" w:color="auto"/>
            </w:tcBorders>
            <w:hideMark/>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r w:rsidRPr="00446F85">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46F85" w:rsidRPr="00446F85" w:rsidRDefault="00446F85" w:rsidP="00446F85">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46F85" w:rsidRPr="00446F85" w:rsidRDefault="00446F85" w:rsidP="00446F85">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p>
    <w:p w:rsidR="00446F85" w:rsidRPr="00446F85" w:rsidRDefault="00446F85" w:rsidP="00446F85">
      <w:pPr>
        <w:widowControl w:val="0"/>
        <w:overflowPunct w:val="0"/>
        <w:autoSpaceDE w:val="0"/>
        <w:autoSpaceDN w:val="0"/>
        <w:adjustRightInd w:val="0"/>
        <w:spacing w:before="240" w:after="0" w:line="240" w:lineRule="auto"/>
        <w:jc w:val="both"/>
        <w:rPr>
          <w:rFonts w:eastAsia="Calibri" w:cs="Times New Roman"/>
          <w:lang w:eastAsia="lv-LV"/>
        </w:rPr>
      </w:pPr>
      <w:r w:rsidRPr="00446F85">
        <w:rPr>
          <w:rFonts w:eastAsia="Times New Roman" w:cs="Times New Roman"/>
          <w:kern w:val="28"/>
          <w:szCs w:val="24"/>
          <w:lang w:eastAsia="lv-LV"/>
        </w:rPr>
        <w:t>Ar šī pieteikuma iesniegšanu p</w:t>
      </w:r>
      <w:r w:rsidRPr="00446F85">
        <w:rPr>
          <w:rFonts w:eastAsia="Calibri" w:cs="Times New Roman"/>
          <w:szCs w:val="24"/>
        </w:rPr>
        <w:t xml:space="preserve">iedāvājam veikt </w:t>
      </w:r>
      <w:r w:rsidRPr="00446F85">
        <w:rPr>
          <w:rFonts w:eastAsia="Calibri" w:cs="Times New Roman"/>
          <w:b/>
          <w:szCs w:val="24"/>
        </w:rPr>
        <w:t xml:space="preserve">būvuzraudzību </w:t>
      </w:r>
      <w:r w:rsidR="00424292" w:rsidRPr="00424292">
        <w:rPr>
          <w:rFonts w:eastAsia="Calibri" w:cs="Times New Roman"/>
          <w:b/>
          <w:bCs/>
          <w:lang w:eastAsia="lv-LV"/>
        </w:rPr>
        <w:t>bioloģiskās notekūdeņu attīrīšanas iekārtām nekustamajā īpašumā “Vīķi”</w:t>
      </w:r>
      <w:r w:rsidRPr="00446F85">
        <w:rPr>
          <w:rFonts w:eastAsia="Calibri" w:cs="Times New Roman"/>
          <w:b/>
          <w:szCs w:val="24"/>
        </w:rPr>
        <w:t xml:space="preserve"> </w:t>
      </w:r>
      <w:r w:rsidRPr="00446F85">
        <w:rPr>
          <w:rFonts w:eastAsia="Calibri" w:cs="Times New Roman"/>
          <w:lang w:eastAsia="lv-LV"/>
        </w:rPr>
        <w:t xml:space="preserve">par: </w:t>
      </w:r>
    </w:p>
    <w:p w:rsidR="00446F85" w:rsidRPr="00446F85" w:rsidRDefault="00446F85" w:rsidP="00446F85">
      <w:pPr>
        <w:spacing w:after="0" w:line="276" w:lineRule="auto"/>
        <w:jc w:val="both"/>
        <w:rPr>
          <w:rFonts w:eastAsia="Calibri" w:cs="Times New Roman"/>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446F85" w:rsidRPr="00446F85" w:rsidTr="00E762AC">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446F85" w:rsidRPr="00446F85" w:rsidRDefault="00424292" w:rsidP="00446F85">
            <w:pPr>
              <w:spacing w:after="0" w:line="240" w:lineRule="auto"/>
              <w:rPr>
                <w:rFonts w:eastAsia="Calibri" w:cs="Times New Roman"/>
                <w:b/>
                <w:bCs/>
                <w:lang w:eastAsia="lv-LV"/>
              </w:rPr>
            </w:pPr>
            <w:r w:rsidRPr="00424292">
              <w:rPr>
                <w:rFonts w:eastAsia="Calibri" w:cs="Times New Roman"/>
                <w:b/>
                <w:bCs/>
                <w:lang w:eastAsia="lv-LV"/>
              </w:rPr>
              <w:t>“</w:t>
            </w:r>
            <w:r w:rsidRPr="00424292">
              <w:rPr>
                <w:rFonts w:eastAsia="Calibri" w:cs="Times New Roman"/>
                <w:b/>
                <w:bCs/>
                <w:u w:val="single"/>
                <w:lang w:eastAsia="lv-LV"/>
              </w:rPr>
              <w:t>Būvuzraudzība</w:t>
            </w:r>
            <w:r w:rsidRPr="00424292">
              <w:rPr>
                <w:rFonts w:eastAsia="Calibri" w:cs="Times New Roman"/>
                <w:b/>
                <w:bCs/>
                <w:lang w:eastAsia="lv-LV"/>
              </w:rPr>
              <w:t xml:space="preserve"> bioloģiskās notekūdeņu attīrīšanas iekārtām nekustamajā īpašumā “Vīķi””</w:t>
            </w:r>
            <w:r w:rsidR="00446F85" w:rsidRPr="00446F85">
              <w:rPr>
                <w:rFonts w:eastAsia="Calibri" w:cs="Times New Roman"/>
                <w:b/>
                <w:bCs/>
                <w:lang w:eastAsia="lv-LV"/>
              </w:rPr>
              <w:t>, EUR bez PVN</w:t>
            </w:r>
          </w:p>
        </w:tc>
        <w:tc>
          <w:tcPr>
            <w:tcW w:w="2591" w:type="dxa"/>
            <w:tcBorders>
              <w:top w:val="single" w:sz="4" w:space="0" w:color="auto"/>
              <w:left w:val="single" w:sz="4" w:space="0" w:color="auto"/>
              <w:bottom w:val="single" w:sz="4" w:space="0" w:color="auto"/>
              <w:right w:val="single" w:sz="4" w:space="0" w:color="auto"/>
            </w:tcBorders>
            <w:vAlign w:val="center"/>
          </w:tcPr>
          <w:p w:rsidR="00446F85" w:rsidRPr="00446F85" w:rsidRDefault="00446F85" w:rsidP="00446F85">
            <w:pPr>
              <w:spacing w:after="0" w:line="240" w:lineRule="auto"/>
              <w:jc w:val="center"/>
              <w:rPr>
                <w:rFonts w:eastAsia="Calibri" w:cs="Times New Roman"/>
                <w:lang w:eastAsia="lv-LV"/>
              </w:rPr>
            </w:pPr>
          </w:p>
        </w:tc>
      </w:tr>
      <w:tr w:rsidR="00446F85" w:rsidRPr="00446F85" w:rsidTr="00E762AC">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446F85" w:rsidRPr="00446F85" w:rsidRDefault="00446F85" w:rsidP="00446F85">
            <w:pPr>
              <w:spacing w:after="0" w:line="240" w:lineRule="auto"/>
              <w:jc w:val="right"/>
              <w:rPr>
                <w:rFonts w:eastAsia="Calibri" w:cs="Times New Roman"/>
                <w:lang w:eastAsia="lv-LV"/>
              </w:rPr>
            </w:pPr>
            <w:r w:rsidRPr="00446F85">
              <w:rPr>
                <w:rFonts w:eastAsia="Calibri" w:cs="Times New Roman"/>
                <w:b/>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6F85" w:rsidRPr="00446F85" w:rsidRDefault="00446F85" w:rsidP="00446F85">
            <w:pPr>
              <w:spacing w:after="0" w:line="240" w:lineRule="auto"/>
              <w:jc w:val="center"/>
              <w:rPr>
                <w:rFonts w:eastAsia="Calibri" w:cs="Times New Roman"/>
                <w:lang w:eastAsia="lv-LV"/>
              </w:rPr>
            </w:pPr>
          </w:p>
        </w:tc>
      </w:tr>
      <w:tr w:rsidR="00446F85" w:rsidRPr="00446F85" w:rsidTr="00E762AC">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446F85" w:rsidRPr="00446F85" w:rsidRDefault="00446F85" w:rsidP="00446F85">
            <w:pPr>
              <w:spacing w:after="0" w:line="240" w:lineRule="auto"/>
              <w:jc w:val="right"/>
              <w:rPr>
                <w:rFonts w:eastAsia="Calibri" w:cs="Times New Roman"/>
                <w:lang w:eastAsia="lv-LV"/>
              </w:rPr>
            </w:pPr>
            <w:r w:rsidRPr="00446F85">
              <w:rPr>
                <w:rFonts w:eastAsia="Calibri" w:cs="Times New Roman"/>
                <w:b/>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6F85" w:rsidRPr="00446F85" w:rsidRDefault="00446F85" w:rsidP="00446F85">
            <w:pPr>
              <w:spacing w:after="0" w:line="240" w:lineRule="auto"/>
              <w:jc w:val="center"/>
              <w:rPr>
                <w:rFonts w:eastAsia="Calibri" w:cs="Times New Roman"/>
                <w:lang w:eastAsia="lv-LV"/>
              </w:rPr>
            </w:pPr>
          </w:p>
        </w:tc>
      </w:tr>
    </w:tbl>
    <w:p w:rsidR="00446F85" w:rsidRPr="00446F85" w:rsidRDefault="00446F85" w:rsidP="00446F85">
      <w:pPr>
        <w:spacing w:after="0" w:line="240" w:lineRule="auto"/>
        <w:jc w:val="both"/>
        <w:rPr>
          <w:rFonts w:eastAsia="Calibri" w:cs="Times New Roman"/>
          <w:lang w:eastAsia="lv-LV"/>
        </w:rPr>
      </w:pPr>
    </w:p>
    <w:p w:rsidR="00446F85" w:rsidRPr="00446F85" w:rsidRDefault="00446F85" w:rsidP="00446F85">
      <w:pPr>
        <w:widowControl w:val="0"/>
        <w:suppressAutoHyphens/>
        <w:spacing w:after="0" w:line="240" w:lineRule="auto"/>
        <w:jc w:val="both"/>
        <w:rPr>
          <w:rFonts w:eastAsia="Times New Roman" w:cs="Times New Roman"/>
          <w:color w:val="000000"/>
          <w:szCs w:val="24"/>
          <w:lang w:eastAsia="lv-LV"/>
        </w:rPr>
      </w:pPr>
    </w:p>
    <w:p w:rsidR="00446F85" w:rsidRPr="00446F85" w:rsidRDefault="00446F85" w:rsidP="00446F85">
      <w:pPr>
        <w:widowControl w:val="0"/>
        <w:suppressAutoHyphens/>
        <w:spacing w:after="0" w:line="240" w:lineRule="auto"/>
        <w:jc w:val="both"/>
        <w:rPr>
          <w:rFonts w:eastAsia="Times New Roman" w:cs="Times New Roman"/>
          <w:color w:val="000000"/>
          <w:szCs w:val="24"/>
          <w:lang w:eastAsia="lv-LV"/>
        </w:rPr>
      </w:pPr>
      <w:r w:rsidRPr="00446F85">
        <w:rPr>
          <w:rFonts w:eastAsia="Times New Roman" w:cs="Times New Roman"/>
          <w:color w:val="000000"/>
          <w:szCs w:val="24"/>
          <w:lang w:eastAsia="lv-LV"/>
        </w:rPr>
        <w:t>2020. gada ___. ______________</w:t>
      </w:r>
    </w:p>
    <w:p w:rsidR="00446F85" w:rsidRPr="00446F85" w:rsidRDefault="00446F85" w:rsidP="00446F85">
      <w:pPr>
        <w:widowControl w:val="0"/>
        <w:suppressAutoHyphens/>
        <w:spacing w:after="0" w:line="240" w:lineRule="auto"/>
        <w:rPr>
          <w:rFonts w:eastAsia="Times New Roman" w:cs="Times New Roman"/>
          <w:color w:val="000000"/>
          <w:szCs w:val="24"/>
          <w:lang w:eastAsia="lv-LV"/>
        </w:rPr>
      </w:pPr>
    </w:p>
    <w:p w:rsidR="00446F85" w:rsidRPr="00446F85" w:rsidRDefault="00446F85" w:rsidP="00446F85">
      <w:pPr>
        <w:widowControl w:val="0"/>
        <w:suppressAutoHyphens/>
        <w:spacing w:after="0" w:line="240" w:lineRule="auto"/>
        <w:rPr>
          <w:rFonts w:eastAsia="Times New Roman" w:cs="Times New Roman"/>
          <w:color w:val="000000"/>
          <w:szCs w:val="24"/>
          <w:lang w:eastAsia="lv-LV"/>
        </w:rPr>
      </w:pPr>
      <w:r w:rsidRPr="00446F85">
        <w:rPr>
          <w:rFonts w:eastAsia="Times New Roman" w:cs="Times New Roman"/>
          <w:color w:val="000000"/>
          <w:szCs w:val="24"/>
          <w:lang w:eastAsia="lv-LV"/>
        </w:rPr>
        <w:t>_____________________________________________________________________</w:t>
      </w:r>
    </w:p>
    <w:p w:rsidR="00446F85" w:rsidRPr="00446F85" w:rsidRDefault="00446F85" w:rsidP="00446F85">
      <w:pPr>
        <w:widowControl w:val="0"/>
        <w:suppressAutoHyphens/>
        <w:spacing w:after="0" w:line="240" w:lineRule="auto"/>
        <w:jc w:val="center"/>
        <w:rPr>
          <w:rFonts w:eastAsia="Times New Roman" w:cs="Times New Roman"/>
          <w:color w:val="000000"/>
          <w:szCs w:val="24"/>
          <w:lang w:eastAsia="lv-LV"/>
        </w:rPr>
      </w:pPr>
      <w:r w:rsidRPr="00446F85">
        <w:rPr>
          <w:rFonts w:eastAsia="Times New Roman" w:cs="Times New Roman"/>
          <w:color w:val="000000"/>
          <w:szCs w:val="24"/>
          <w:lang w:eastAsia="lv-LV"/>
        </w:rPr>
        <w:t>Pretendenta likumīgā pārstāvja vai pilnvarotās personas paraksts, tā atšifrējums</w:t>
      </w:r>
    </w:p>
    <w:p w:rsidR="00446F85" w:rsidRPr="00446F85" w:rsidRDefault="00446F85" w:rsidP="00446F85">
      <w:pPr>
        <w:widowControl w:val="0"/>
        <w:suppressAutoHyphens/>
        <w:spacing w:after="0" w:line="240" w:lineRule="auto"/>
        <w:jc w:val="both"/>
        <w:rPr>
          <w:rFonts w:eastAsia="Times New Roman" w:cs="Times New Roman"/>
          <w:color w:val="000000"/>
          <w:szCs w:val="24"/>
          <w:lang w:eastAsia="lv-LV"/>
        </w:rPr>
      </w:pPr>
    </w:p>
    <w:p w:rsidR="00B22CFD" w:rsidRDefault="00B22CFD" w:rsidP="00446F85">
      <w:pPr>
        <w:spacing w:after="0" w:line="240" w:lineRule="auto"/>
      </w:pPr>
    </w:p>
    <w:p w:rsidR="00424292" w:rsidRDefault="00424292" w:rsidP="00446F85">
      <w:pPr>
        <w:spacing w:after="0" w:line="240" w:lineRule="auto"/>
      </w:pPr>
    </w:p>
    <w:p w:rsidR="00424292" w:rsidRDefault="00424292" w:rsidP="00446F85">
      <w:pPr>
        <w:spacing w:after="0" w:line="240" w:lineRule="auto"/>
      </w:pPr>
    </w:p>
    <w:p w:rsidR="00424292" w:rsidRDefault="00424292" w:rsidP="00446F85">
      <w:pPr>
        <w:spacing w:after="0" w:line="240" w:lineRule="auto"/>
      </w:pPr>
    </w:p>
    <w:p w:rsidR="00424292" w:rsidRDefault="00424292" w:rsidP="00446F85">
      <w:pPr>
        <w:spacing w:after="0" w:line="240" w:lineRule="auto"/>
      </w:pPr>
    </w:p>
    <w:p w:rsidR="00EE223D" w:rsidRDefault="00EE223D" w:rsidP="00446F85">
      <w:pPr>
        <w:spacing w:after="0" w:line="240" w:lineRule="auto"/>
      </w:pPr>
    </w:p>
    <w:p w:rsidR="00424292" w:rsidRDefault="00424292" w:rsidP="00446F85">
      <w:pPr>
        <w:spacing w:after="0" w:line="240" w:lineRule="auto"/>
      </w:pPr>
    </w:p>
    <w:p w:rsidR="00424292" w:rsidRDefault="00424292" w:rsidP="00446F85">
      <w:pPr>
        <w:spacing w:after="0" w:line="240" w:lineRule="auto"/>
      </w:pPr>
    </w:p>
    <w:p w:rsidR="00424292" w:rsidRDefault="00424292" w:rsidP="00424292">
      <w:pPr>
        <w:spacing w:after="0" w:line="240" w:lineRule="auto"/>
        <w:jc w:val="right"/>
      </w:pPr>
      <w:r>
        <w:t xml:space="preserve">2. pielikums </w:t>
      </w:r>
    </w:p>
    <w:p w:rsidR="00424292" w:rsidRPr="00D71838" w:rsidRDefault="00EE223D" w:rsidP="00424292">
      <w:pPr>
        <w:spacing w:after="0" w:line="240" w:lineRule="auto"/>
        <w:jc w:val="center"/>
        <w:rPr>
          <w:b/>
          <w:bCs/>
          <w:szCs w:val="24"/>
        </w:rPr>
      </w:pPr>
      <w:r>
        <w:rPr>
          <w:b/>
          <w:bCs/>
          <w:szCs w:val="24"/>
        </w:rPr>
        <w:t>PROJEKTĒTĀJA UN BŪVNIEKA DARBA UZDEVUMS</w:t>
      </w:r>
    </w:p>
    <w:p w:rsidR="00424292" w:rsidRPr="00D71838" w:rsidRDefault="00424292" w:rsidP="00424292">
      <w:pPr>
        <w:autoSpaceDE w:val="0"/>
        <w:autoSpaceDN w:val="0"/>
        <w:adjustRightInd w:val="0"/>
        <w:spacing w:after="0"/>
        <w:ind w:right="-58"/>
        <w:jc w:val="center"/>
      </w:pPr>
    </w:p>
    <w:p w:rsidR="00424292" w:rsidRPr="00B52071" w:rsidRDefault="00424292" w:rsidP="00424292">
      <w:pPr>
        <w:autoSpaceDE w:val="0"/>
        <w:autoSpaceDN w:val="0"/>
        <w:adjustRightInd w:val="0"/>
        <w:spacing w:after="0"/>
        <w:ind w:right="-58"/>
        <w:rPr>
          <w:szCs w:val="24"/>
        </w:rPr>
      </w:pPr>
      <w:r w:rsidRPr="00B52071">
        <w:rPr>
          <w:szCs w:val="24"/>
        </w:rPr>
        <w:t xml:space="preserve">Objekts: </w:t>
      </w:r>
      <w:r w:rsidRPr="00B52071">
        <w:rPr>
          <w:szCs w:val="24"/>
        </w:rPr>
        <w:tab/>
      </w:r>
      <w:r w:rsidRPr="00B52071">
        <w:rPr>
          <w:szCs w:val="24"/>
        </w:rPr>
        <w:tab/>
        <w:t>Vīķu Muižas NAI attīrīšanas iekārta.</w:t>
      </w:r>
    </w:p>
    <w:p w:rsidR="00424292" w:rsidRPr="00B52071" w:rsidRDefault="00424292" w:rsidP="00424292">
      <w:pPr>
        <w:tabs>
          <w:tab w:val="left" w:pos="851"/>
        </w:tabs>
        <w:autoSpaceDE w:val="0"/>
        <w:autoSpaceDN w:val="0"/>
        <w:adjustRightInd w:val="0"/>
        <w:spacing w:after="0"/>
        <w:ind w:right="-58" w:hanging="2127"/>
        <w:rPr>
          <w:szCs w:val="24"/>
        </w:rPr>
      </w:pPr>
    </w:p>
    <w:p w:rsidR="00424292" w:rsidRPr="00B52071" w:rsidRDefault="00424292" w:rsidP="00424292">
      <w:pPr>
        <w:tabs>
          <w:tab w:val="left" w:pos="851"/>
        </w:tabs>
        <w:autoSpaceDE w:val="0"/>
        <w:autoSpaceDN w:val="0"/>
        <w:adjustRightInd w:val="0"/>
        <w:spacing w:after="0"/>
        <w:ind w:right="-58"/>
        <w:rPr>
          <w:szCs w:val="24"/>
        </w:rPr>
      </w:pPr>
      <w:r w:rsidRPr="00B52071">
        <w:rPr>
          <w:szCs w:val="24"/>
        </w:rPr>
        <w:t xml:space="preserve">Objekta adrese: </w:t>
      </w:r>
      <w:r w:rsidRPr="00B52071">
        <w:rPr>
          <w:szCs w:val="24"/>
        </w:rPr>
        <w:tab/>
        <w:t xml:space="preserve">“Attīrīšanas iekārtas”, Alojas novads, Staiceles pagasts, </w:t>
      </w:r>
    </w:p>
    <w:p w:rsidR="00424292" w:rsidRPr="00B52071" w:rsidRDefault="00424292" w:rsidP="00424292">
      <w:pPr>
        <w:tabs>
          <w:tab w:val="left" w:pos="1701"/>
        </w:tabs>
        <w:autoSpaceDE w:val="0"/>
        <w:autoSpaceDN w:val="0"/>
        <w:adjustRightInd w:val="0"/>
        <w:spacing w:after="0"/>
        <w:ind w:right="-58"/>
        <w:rPr>
          <w:szCs w:val="24"/>
        </w:rPr>
      </w:pPr>
      <w:r w:rsidRPr="00B52071">
        <w:rPr>
          <w:szCs w:val="24"/>
        </w:rPr>
        <w:t>"Vīķu Muiža", LV-4043, Kadastra apzīmējums: 66370070032</w:t>
      </w:r>
    </w:p>
    <w:p w:rsidR="00424292" w:rsidRPr="00B52071" w:rsidRDefault="00424292" w:rsidP="00424292">
      <w:pPr>
        <w:autoSpaceDE w:val="0"/>
        <w:autoSpaceDN w:val="0"/>
        <w:adjustRightInd w:val="0"/>
        <w:spacing w:after="0"/>
        <w:ind w:right="-58"/>
        <w:rPr>
          <w:szCs w:val="24"/>
        </w:rPr>
      </w:pPr>
    </w:p>
    <w:p w:rsidR="00424292" w:rsidRPr="00B52071" w:rsidRDefault="00424292" w:rsidP="00424292">
      <w:pPr>
        <w:numPr>
          <w:ilvl w:val="0"/>
          <w:numId w:val="8"/>
        </w:numPr>
        <w:spacing w:after="0" w:line="240" w:lineRule="auto"/>
        <w:ind w:left="0" w:right="-58" w:firstLine="0"/>
        <w:jc w:val="both"/>
        <w:rPr>
          <w:rFonts w:eastAsia="Times New Roman"/>
          <w:b/>
          <w:szCs w:val="24"/>
          <w:u w:val="single"/>
        </w:rPr>
      </w:pPr>
      <w:r w:rsidRPr="00B52071">
        <w:rPr>
          <w:rFonts w:eastAsia="Times New Roman"/>
          <w:b/>
          <w:szCs w:val="24"/>
          <w:u w:val="single"/>
        </w:rPr>
        <w:t>Izejošie dati projektēšanai:</w:t>
      </w:r>
    </w:p>
    <w:p w:rsidR="00424292" w:rsidRPr="00B52071" w:rsidRDefault="00424292" w:rsidP="00424292">
      <w:pPr>
        <w:numPr>
          <w:ilvl w:val="0"/>
          <w:numId w:val="7"/>
        </w:numPr>
        <w:tabs>
          <w:tab w:val="left" w:pos="284"/>
        </w:tabs>
        <w:spacing w:after="0" w:line="240" w:lineRule="auto"/>
        <w:ind w:left="0" w:right="-58" w:firstLine="0"/>
        <w:jc w:val="both"/>
        <w:rPr>
          <w:rFonts w:eastAsia="Times New Roman"/>
          <w:szCs w:val="24"/>
          <w:u w:val="single"/>
        </w:rPr>
      </w:pPr>
      <w:r w:rsidRPr="00B52071">
        <w:rPr>
          <w:rFonts w:eastAsia="Times New Roman"/>
          <w:szCs w:val="24"/>
          <w:u w:val="single"/>
        </w:rPr>
        <w:t>NAI slodzes:</w:t>
      </w:r>
    </w:p>
    <w:p w:rsidR="00424292" w:rsidRPr="00B52071" w:rsidRDefault="00424292" w:rsidP="00424292">
      <w:pPr>
        <w:numPr>
          <w:ilvl w:val="1"/>
          <w:numId w:val="7"/>
        </w:numPr>
        <w:tabs>
          <w:tab w:val="left" w:pos="993"/>
        </w:tabs>
        <w:spacing w:after="0" w:line="240" w:lineRule="auto"/>
        <w:ind w:left="0" w:right="-58" w:firstLine="0"/>
        <w:jc w:val="both"/>
        <w:rPr>
          <w:rFonts w:eastAsia="Times New Roman"/>
          <w:szCs w:val="24"/>
        </w:rPr>
      </w:pPr>
      <w:r w:rsidRPr="00B52071">
        <w:rPr>
          <w:rFonts w:eastAsia="Times New Roman"/>
          <w:szCs w:val="24"/>
        </w:rPr>
        <w:t>Hidrauliskā slodze (diennakts):</w:t>
      </w:r>
    </w:p>
    <w:p w:rsidR="00424292" w:rsidRPr="00B52071" w:rsidRDefault="00424292" w:rsidP="00424292">
      <w:pPr>
        <w:tabs>
          <w:tab w:val="left" w:pos="993"/>
        </w:tabs>
        <w:spacing w:after="0" w:line="240" w:lineRule="auto"/>
        <w:ind w:right="-58"/>
        <w:jc w:val="both"/>
        <w:rPr>
          <w:rFonts w:eastAsia="Times New Roman"/>
          <w:szCs w:val="24"/>
        </w:rPr>
      </w:pPr>
      <w:r w:rsidRPr="00B52071">
        <w:rPr>
          <w:rFonts w:eastAsia="Times New Roman"/>
          <w:szCs w:val="24"/>
        </w:rPr>
        <w:t>Diennakts plūsma:</w:t>
      </w:r>
      <w:r w:rsidRPr="00B52071">
        <w:rPr>
          <w:rFonts w:eastAsia="Times New Roman"/>
          <w:szCs w:val="24"/>
        </w:rPr>
        <w:tab/>
      </w:r>
      <w:r w:rsidRPr="00B52071">
        <w:rPr>
          <w:rFonts w:eastAsia="Times New Roman"/>
          <w:szCs w:val="24"/>
        </w:rPr>
        <w:tab/>
        <w:t xml:space="preserve"> līdz 15 m</w:t>
      </w:r>
      <w:r w:rsidRPr="00B52071">
        <w:rPr>
          <w:rFonts w:eastAsia="Times New Roman"/>
          <w:szCs w:val="24"/>
          <w:vertAlign w:val="superscript"/>
        </w:rPr>
        <w:t>3</w:t>
      </w:r>
      <w:r w:rsidRPr="00B52071">
        <w:rPr>
          <w:rFonts w:eastAsia="Times New Roman"/>
          <w:szCs w:val="24"/>
        </w:rPr>
        <w:t>/</w:t>
      </w:r>
      <w:proofErr w:type="spellStart"/>
      <w:r w:rsidRPr="00B52071">
        <w:rPr>
          <w:rFonts w:eastAsia="Times New Roman"/>
          <w:szCs w:val="24"/>
        </w:rPr>
        <w:t>dnn</w:t>
      </w:r>
      <w:proofErr w:type="spellEnd"/>
      <w:r w:rsidRPr="00B52071">
        <w:rPr>
          <w:rFonts w:eastAsia="Times New Roman"/>
          <w:szCs w:val="24"/>
        </w:rPr>
        <w:t>;</w:t>
      </w:r>
    </w:p>
    <w:p w:rsidR="00424292" w:rsidRPr="00B52071" w:rsidRDefault="00424292" w:rsidP="00424292">
      <w:pPr>
        <w:tabs>
          <w:tab w:val="left" w:pos="993"/>
        </w:tabs>
        <w:spacing w:after="0" w:line="240" w:lineRule="auto"/>
        <w:ind w:right="-58"/>
        <w:jc w:val="both"/>
        <w:rPr>
          <w:rFonts w:eastAsia="Times New Roman"/>
          <w:szCs w:val="24"/>
        </w:rPr>
      </w:pPr>
      <w:r w:rsidRPr="00B52071">
        <w:rPr>
          <w:rFonts w:eastAsia="Times New Roman"/>
          <w:szCs w:val="24"/>
        </w:rPr>
        <w:t>Stundas plūsma:</w:t>
      </w:r>
      <w:r w:rsidRPr="00B52071">
        <w:rPr>
          <w:rFonts w:eastAsia="Times New Roman"/>
          <w:szCs w:val="24"/>
        </w:rPr>
        <w:tab/>
      </w:r>
      <w:r w:rsidRPr="00B52071">
        <w:rPr>
          <w:rFonts w:eastAsia="Times New Roman"/>
          <w:szCs w:val="24"/>
        </w:rPr>
        <w:tab/>
        <w:t xml:space="preserve"> līdz </w:t>
      </w:r>
      <w:r w:rsidRPr="00B52071">
        <w:rPr>
          <w:rFonts w:eastAsia="Times New Roman"/>
          <w:szCs w:val="24"/>
          <w:lang w:val="en-GB"/>
        </w:rPr>
        <w:t>1,7</w:t>
      </w:r>
      <w:r w:rsidRPr="00B52071">
        <w:rPr>
          <w:rFonts w:eastAsia="Times New Roman"/>
          <w:szCs w:val="24"/>
        </w:rPr>
        <w:t xml:space="preserve">  m</w:t>
      </w:r>
      <w:r w:rsidRPr="00B52071">
        <w:rPr>
          <w:rFonts w:eastAsia="Times New Roman"/>
          <w:szCs w:val="24"/>
          <w:vertAlign w:val="superscript"/>
        </w:rPr>
        <w:t>3</w:t>
      </w:r>
      <w:r w:rsidRPr="00B52071">
        <w:rPr>
          <w:rFonts w:eastAsia="Times New Roman"/>
          <w:szCs w:val="24"/>
        </w:rPr>
        <w:t>/</w:t>
      </w:r>
      <w:proofErr w:type="spellStart"/>
      <w:r w:rsidRPr="00B52071">
        <w:rPr>
          <w:rFonts w:eastAsia="Times New Roman"/>
          <w:szCs w:val="24"/>
          <w:lang w:val="en-US"/>
        </w:rPr>
        <w:t>st</w:t>
      </w:r>
      <w:proofErr w:type="spellEnd"/>
      <w:r w:rsidRPr="00B52071">
        <w:rPr>
          <w:rFonts w:eastAsia="Times New Roman"/>
          <w:szCs w:val="24"/>
        </w:rPr>
        <w:t>.</w:t>
      </w:r>
    </w:p>
    <w:p w:rsidR="00424292" w:rsidRPr="00B52071" w:rsidRDefault="00424292" w:rsidP="00424292">
      <w:pPr>
        <w:numPr>
          <w:ilvl w:val="1"/>
          <w:numId w:val="7"/>
        </w:numPr>
        <w:tabs>
          <w:tab w:val="left" w:pos="993"/>
        </w:tabs>
        <w:spacing w:after="0" w:line="240" w:lineRule="auto"/>
        <w:ind w:left="0" w:right="-58" w:firstLine="0"/>
        <w:jc w:val="both"/>
        <w:rPr>
          <w:szCs w:val="24"/>
        </w:rPr>
      </w:pPr>
      <w:r w:rsidRPr="00B52071">
        <w:rPr>
          <w:rFonts w:eastAsia="Times New Roman"/>
          <w:szCs w:val="24"/>
        </w:rPr>
        <w:t>Maksimālā piesārņojuma slodze uz NAI pārrēķināta uz CE (cilvēks ekvivalents): –  līdz 70 CE.</w:t>
      </w:r>
    </w:p>
    <w:p w:rsidR="00424292" w:rsidRPr="00B52071" w:rsidRDefault="00424292" w:rsidP="00424292">
      <w:pPr>
        <w:numPr>
          <w:ilvl w:val="1"/>
          <w:numId w:val="7"/>
        </w:numPr>
        <w:tabs>
          <w:tab w:val="left" w:pos="993"/>
        </w:tabs>
        <w:spacing w:after="0" w:line="240" w:lineRule="auto"/>
        <w:ind w:left="0" w:right="-58" w:firstLine="0"/>
        <w:jc w:val="both"/>
        <w:rPr>
          <w:szCs w:val="24"/>
        </w:rPr>
      </w:pPr>
      <w:r w:rsidRPr="00B52071">
        <w:rPr>
          <w:rFonts w:eastAsia="Times New Roman"/>
          <w:szCs w:val="24"/>
        </w:rPr>
        <w:t>NAI slodze pēc piesārņojumiem un attīrīto notekūdeņu kvalitāte:</w:t>
      </w:r>
    </w:p>
    <w:tbl>
      <w:tblPr>
        <w:tblW w:w="8079" w:type="dxa"/>
        <w:tblInd w:w="110" w:type="dxa"/>
        <w:tblLayout w:type="fixed"/>
        <w:tblLook w:val="0000" w:firstRow="0" w:lastRow="0" w:firstColumn="0" w:lastColumn="0" w:noHBand="0" w:noVBand="0"/>
      </w:tblPr>
      <w:tblGrid>
        <w:gridCol w:w="548"/>
        <w:gridCol w:w="1153"/>
        <w:gridCol w:w="992"/>
        <w:gridCol w:w="1417"/>
        <w:gridCol w:w="1134"/>
        <w:gridCol w:w="993"/>
        <w:gridCol w:w="1842"/>
      </w:tblGrid>
      <w:tr w:rsidR="00424292" w:rsidRPr="00B52071" w:rsidTr="00E762AC">
        <w:trPr>
          <w:trHeight w:val="900"/>
        </w:trPr>
        <w:tc>
          <w:tcPr>
            <w:tcW w:w="548" w:type="dxa"/>
            <w:tcBorders>
              <w:top w:val="single" w:sz="4" w:space="0" w:color="000000"/>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color w:val="000000"/>
                <w:szCs w:val="24"/>
                <w:lang w:eastAsia="ar-SA"/>
              </w:rPr>
            </w:pPr>
            <w:bookmarkStart w:id="1" w:name="_Hlk526497786"/>
            <w:r w:rsidRPr="00B52071">
              <w:rPr>
                <w:rFonts w:eastAsia="Times New Roman"/>
                <w:color w:val="000000"/>
                <w:szCs w:val="24"/>
                <w:lang w:eastAsia="ar-SA"/>
              </w:rPr>
              <w:t>Nr.</w:t>
            </w:r>
          </w:p>
        </w:tc>
        <w:tc>
          <w:tcPr>
            <w:tcW w:w="1153" w:type="dxa"/>
            <w:tcBorders>
              <w:top w:val="single" w:sz="4" w:space="0" w:color="000000"/>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color w:val="000000"/>
                <w:szCs w:val="24"/>
                <w:lang w:eastAsia="ar-SA"/>
              </w:rPr>
            </w:pPr>
            <w:r w:rsidRPr="00B52071">
              <w:rPr>
                <w:rFonts w:eastAsia="Times New Roman"/>
                <w:color w:val="000000"/>
                <w:szCs w:val="24"/>
                <w:lang w:eastAsia="ar-SA"/>
              </w:rPr>
              <w:t xml:space="preserve">Rādītājs, </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color w:val="000000"/>
                <w:szCs w:val="24"/>
                <w:lang w:eastAsia="ar-SA"/>
              </w:rPr>
            </w:pPr>
            <w:r w:rsidRPr="00B52071">
              <w:rPr>
                <w:rFonts w:eastAsia="Times New Roman"/>
                <w:color w:val="000000"/>
                <w:szCs w:val="24"/>
                <w:lang w:eastAsia="ar-SA"/>
              </w:rPr>
              <w:t>Piesārņojošo vielu koncentrācijas ienākošos notekūdeņos, mg/l</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szCs w:val="24"/>
              </w:rPr>
            </w:pPr>
            <w:r w:rsidRPr="00B52071">
              <w:rPr>
                <w:rFonts w:eastAsia="Times New Roman"/>
                <w:color w:val="000000"/>
                <w:szCs w:val="24"/>
                <w:lang w:eastAsia="ar-SA"/>
              </w:rPr>
              <w:t xml:space="preserve">Piesārņojuma slodze, </w:t>
            </w:r>
          </w:p>
        </w:tc>
        <w:tc>
          <w:tcPr>
            <w:tcW w:w="1842" w:type="dxa"/>
            <w:tcBorders>
              <w:top w:val="single" w:sz="4" w:space="0" w:color="000000"/>
              <w:left w:val="single" w:sz="4" w:space="0" w:color="000000"/>
              <w:bottom w:val="single" w:sz="4" w:space="0" w:color="000000"/>
              <w:right w:val="single" w:sz="4" w:space="0" w:color="000000"/>
            </w:tcBorders>
          </w:tcPr>
          <w:p w:rsidR="00424292" w:rsidRPr="00B52071" w:rsidRDefault="00424292" w:rsidP="00E762AC">
            <w:pPr>
              <w:suppressAutoHyphens/>
              <w:spacing w:after="0" w:line="240" w:lineRule="auto"/>
              <w:ind w:right="-58"/>
              <w:jc w:val="center"/>
              <w:rPr>
                <w:rFonts w:eastAsia="Times New Roman"/>
                <w:color w:val="000000"/>
                <w:szCs w:val="24"/>
                <w:lang w:eastAsia="ar-SA"/>
              </w:rPr>
            </w:pPr>
            <w:r w:rsidRPr="00B52071">
              <w:rPr>
                <w:rFonts w:eastAsia="Times New Roman"/>
                <w:szCs w:val="24"/>
              </w:rPr>
              <w:t>Piesārņotāju koncentrācija notekūdeņos pēc attīrīšanas, mg/l</w:t>
            </w:r>
          </w:p>
        </w:tc>
      </w:tr>
      <w:tr w:rsidR="00424292" w:rsidRPr="00B52071" w:rsidTr="00E762AC">
        <w:trPr>
          <w:trHeight w:val="300"/>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p>
        </w:tc>
        <w:tc>
          <w:tcPr>
            <w:tcW w:w="992" w:type="dxa"/>
            <w:tcBorders>
              <w:left w:val="single" w:sz="4" w:space="0" w:color="000000"/>
              <w:bottom w:val="single" w:sz="4" w:space="0" w:color="000000"/>
              <w:right w:val="single" w:sz="4" w:space="0" w:color="auto"/>
            </w:tcBorders>
            <w:shd w:val="clear" w:color="auto" w:fill="auto"/>
          </w:tcPr>
          <w:p w:rsidR="00424292" w:rsidRPr="00B52071" w:rsidRDefault="00424292" w:rsidP="00E762AC">
            <w:pPr>
              <w:suppressAutoHyphens/>
              <w:spacing w:after="0" w:line="240" w:lineRule="auto"/>
              <w:ind w:right="-58"/>
              <w:jc w:val="center"/>
              <w:rPr>
                <w:szCs w:val="24"/>
                <w:lang w:eastAsia="ar-SA"/>
              </w:rPr>
            </w:pPr>
            <w:r w:rsidRPr="00B52071">
              <w:rPr>
                <w:szCs w:val="24"/>
                <w:lang w:eastAsia="ar-SA"/>
              </w:rPr>
              <w:t>Vidēja</w:t>
            </w:r>
          </w:p>
        </w:tc>
        <w:tc>
          <w:tcPr>
            <w:tcW w:w="1417" w:type="dxa"/>
            <w:tcBorders>
              <w:left w:val="single" w:sz="4" w:space="0" w:color="auto"/>
              <w:bottom w:val="single" w:sz="4" w:space="0" w:color="000000"/>
            </w:tcBorders>
            <w:shd w:val="clear" w:color="auto" w:fill="auto"/>
          </w:tcPr>
          <w:p w:rsidR="00424292" w:rsidRPr="00B52071" w:rsidRDefault="00424292" w:rsidP="00E762AC">
            <w:pPr>
              <w:suppressAutoHyphens/>
              <w:spacing w:after="0" w:line="240" w:lineRule="auto"/>
              <w:ind w:right="-58"/>
              <w:jc w:val="center"/>
              <w:rPr>
                <w:szCs w:val="24"/>
                <w:lang w:eastAsia="ar-SA"/>
              </w:rPr>
            </w:pPr>
            <w:r w:rsidRPr="00B52071">
              <w:rPr>
                <w:szCs w:val="24"/>
                <w:lang w:eastAsia="ar-SA"/>
              </w:rPr>
              <w:t>Maksimāla</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color w:val="000000"/>
                <w:szCs w:val="24"/>
                <w:lang w:eastAsia="ar-SA"/>
              </w:rPr>
              <w:t>kg/dienā</w:t>
            </w:r>
          </w:p>
        </w:tc>
        <w:tc>
          <w:tcPr>
            <w:tcW w:w="993" w:type="dxa"/>
            <w:tcBorders>
              <w:left w:val="single" w:sz="4" w:space="0" w:color="000000"/>
              <w:bottom w:val="single" w:sz="4" w:space="0" w:color="000000"/>
              <w:right w:val="single" w:sz="4" w:space="0" w:color="000000"/>
            </w:tcBorders>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t/gadā</w:t>
            </w:r>
          </w:p>
        </w:tc>
        <w:tc>
          <w:tcPr>
            <w:tcW w:w="1842" w:type="dxa"/>
            <w:tcBorders>
              <w:left w:val="single" w:sz="4" w:space="0" w:color="000000"/>
              <w:bottom w:val="single" w:sz="4" w:space="0" w:color="000000"/>
              <w:right w:val="single" w:sz="4" w:space="0" w:color="000000"/>
            </w:tcBorders>
          </w:tcPr>
          <w:p w:rsidR="00424292" w:rsidRPr="00B52071" w:rsidRDefault="00424292" w:rsidP="00E762AC">
            <w:pPr>
              <w:suppressAutoHyphens/>
              <w:spacing w:after="0" w:line="240" w:lineRule="auto"/>
              <w:ind w:right="-58"/>
              <w:jc w:val="center"/>
              <w:rPr>
                <w:rFonts w:eastAsia="Times New Roman"/>
                <w:bCs/>
                <w:color w:val="000000"/>
                <w:szCs w:val="24"/>
                <w:lang w:eastAsia="ar-SA"/>
              </w:rPr>
            </w:pPr>
          </w:p>
        </w:tc>
      </w:tr>
      <w:tr w:rsidR="00424292" w:rsidRPr="00B52071" w:rsidTr="00E762AC">
        <w:trPr>
          <w:trHeight w:val="300"/>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1</w:t>
            </w: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bookmarkStart w:id="2" w:name="_Hlk526497490"/>
            <w:r w:rsidRPr="00B52071">
              <w:rPr>
                <w:rFonts w:eastAsia="Times New Roman"/>
                <w:bCs/>
                <w:color w:val="000000"/>
                <w:szCs w:val="24"/>
                <w:lang w:eastAsia="ar-SA"/>
              </w:rPr>
              <w:t>ĶSP</w:t>
            </w:r>
            <w:bookmarkEnd w:id="2"/>
          </w:p>
        </w:tc>
        <w:tc>
          <w:tcPr>
            <w:tcW w:w="992" w:type="dxa"/>
            <w:tcBorders>
              <w:left w:val="single" w:sz="4" w:space="0" w:color="000000"/>
              <w:bottom w:val="single" w:sz="4" w:space="0" w:color="000000"/>
              <w:right w:val="single" w:sz="4" w:space="0" w:color="auto"/>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szCs w:val="24"/>
                <w:lang w:val="en-US"/>
              </w:rPr>
              <w:t>513</w:t>
            </w:r>
          </w:p>
        </w:tc>
        <w:tc>
          <w:tcPr>
            <w:tcW w:w="1417" w:type="dxa"/>
            <w:tcBorders>
              <w:left w:val="single" w:sz="4" w:space="0" w:color="auto"/>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740</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rPr>
              <w:t>7,7</w:t>
            </w:r>
          </w:p>
        </w:tc>
        <w:tc>
          <w:tcPr>
            <w:tcW w:w="993"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2,81</w:t>
            </w:r>
          </w:p>
        </w:tc>
        <w:tc>
          <w:tcPr>
            <w:tcW w:w="1842"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&lt; 125</w:t>
            </w:r>
          </w:p>
        </w:tc>
      </w:tr>
      <w:tr w:rsidR="00424292" w:rsidRPr="00B52071" w:rsidTr="00E762AC">
        <w:trPr>
          <w:trHeight w:val="300"/>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2</w:t>
            </w: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lang w:eastAsia="ar-SA"/>
              </w:rPr>
              <w:t>BSP</w:t>
            </w:r>
            <w:r w:rsidRPr="00B52071">
              <w:rPr>
                <w:rFonts w:eastAsia="Times New Roman"/>
                <w:bCs/>
                <w:color w:val="000000"/>
                <w:szCs w:val="24"/>
                <w:vertAlign w:val="subscript"/>
                <w:lang w:eastAsia="ar-SA"/>
              </w:rPr>
              <w:t>5</w:t>
            </w:r>
          </w:p>
        </w:tc>
        <w:tc>
          <w:tcPr>
            <w:tcW w:w="992" w:type="dxa"/>
            <w:tcBorders>
              <w:left w:val="single" w:sz="4" w:space="0" w:color="000000"/>
              <w:bottom w:val="single" w:sz="4" w:space="0" w:color="000000"/>
              <w:right w:val="single" w:sz="4" w:space="0" w:color="auto"/>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szCs w:val="24"/>
                <w:lang w:val="en-US"/>
              </w:rPr>
              <w:t>280</w:t>
            </w:r>
          </w:p>
        </w:tc>
        <w:tc>
          <w:tcPr>
            <w:tcW w:w="1417" w:type="dxa"/>
            <w:tcBorders>
              <w:left w:val="single" w:sz="4" w:space="0" w:color="auto"/>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350</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rPr>
              <w:t>4,2</w:t>
            </w:r>
          </w:p>
        </w:tc>
        <w:tc>
          <w:tcPr>
            <w:tcW w:w="993"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1,53</w:t>
            </w:r>
          </w:p>
        </w:tc>
        <w:tc>
          <w:tcPr>
            <w:tcW w:w="1842"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&lt; 25</w:t>
            </w:r>
          </w:p>
        </w:tc>
      </w:tr>
      <w:tr w:rsidR="00424292" w:rsidRPr="00B52071" w:rsidTr="00E762AC">
        <w:trPr>
          <w:trHeight w:val="284"/>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3</w:t>
            </w: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lang w:eastAsia="ar-SA"/>
              </w:rPr>
              <w:t xml:space="preserve">N </w:t>
            </w:r>
            <w:proofErr w:type="spellStart"/>
            <w:r w:rsidRPr="00B52071">
              <w:rPr>
                <w:rFonts w:eastAsia="Times New Roman"/>
                <w:bCs/>
                <w:color w:val="000000"/>
                <w:szCs w:val="24"/>
                <w:vertAlign w:val="subscript"/>
                <w:lang w:eastAsia="ar-SA"/>
              </w:rPr>
              <w:t>tot</w:t>
            </w:r>
            <w:proofErr w:type="spellEnd"/>
            <w:r w:rsidRPr="00B52071">
              <w:rPr>
                <w:rFonts w:eastAsia="Times New Roman"/>
                <w:bCs/>
                <w:color w:val="000000"/>
                <w:szCs w:val="24"/>
                <w:lang w:eastAsia="ar-SA"/>
              </w:rPr>
              <w:t xml:space="preserve"> </w:t>
            </w:r>
          </w:p>
        </w:tc>
        <w:tc>
          <w:tcPr>
            <w:tcW w:w="992" w:type="dxa"/>
            <w:tcBorders>
              <w:left w:val="single" w:sz="4" w:space="0" w:color="000000"/>
              <w:bottom w:val="single" w:sz="4" w:space="0" w:color="000000"/>
              <w:right w:val="single" w:sz="4" w:space="0" w:color="auto"/>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szCs w:val="24"/>
                <w:lang w:val="en-US"/>
              </w:rPr>
              <w:t>46,7</w:t>
            </w:r>
          </w:p>
        </w:tc>
        <w:tc>
          <w:tcPr>
            <w:tcW w:w="1417" w:type="dxa"/>
            <w:tcBorders>
              <w:left w:val="single" w:sz="4" w:space="0" w:color="auto"/>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80</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rPr>
              <w:t>0,7</w:t>
            </w:r>
          </w:p>
        </w:tc>
        <w:tc>
          <w:tcPr>
            <w:tcW w:w="993"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color w:val="000000"/>
                <w:szCs w:val="24"/>
              </w:rPr>
            </w:pPr>
            <w:r w:rsidRPr="00B52071">
              <w:rPr>
                <w:rFonts w:eastAsia="Times New Roman"/>
                <w:color w:val="000000"/>
                <w:szCs w:val="24"/>
              </w:rPr>
              <w:t>0,26</w:t>
            </w:r>
          </w:p>
        </w:tc>
        <w:tc>
          <w:tcPr>
            <w:tcW w:w="1842"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color w:val="000000"/>
                <w:szCs w:val="24"/>
              </w:rPr>
              <w:t>Atbilstoša attīrīšana</w:t>
            </w:r>
          </w:p>
        </w:tc>
      </w:tr>
      <w:tr w:rsidR="00424292" w:rsidRPr="00B52071" w:rsidTr="00E762AC">
        <w:trPr>
          <w:trHeight w:val="284"/>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4</w:t>
            </w: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lang w:eastAsia="ar-SA"/>
              </w:rPr>
              <w:t xml:space="preserve">P </w:t>
            </w:r>
            <w:proofErr w:type="spellStart"/>
            <w:r w:rsidRPr="00B52071">
              <w:rPr>
                <w:rFonts w:eastAsia="Times New Roman"/>
                <w:bCs/>
                <w:color w:val="000000"/>
                <w:szCs w:val="24"/>
                <w:vertAlign w:val="subscript"/>
                <w:lang w:eastAsia="ar-SA"/>
              </w:rPr>
              <w:t>tot</w:t>
            </w:r>
            <w:proofErr w:type="spellEnd"/>
          </w:p>
        </w:tc>
        <w:tc>
          <w:tcPr>
            <w:tcW w:w="992" w:type="dxa"/>
            <w:tcBorders>
              <w:left w:val="single" w:sz="4" w:space="0" w:color="000000"/>
              <w:bottom w:val="single" w:sz="4" w:space="0" w:color="000000"/>
              <w:right w:val="single" w:sz="4" w:space="0" w:color="auto"/>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szCs w:val="24"/>
                <w:lang w:val="en-US"/>
              </w:rPr>
              <w:t>9,3</w:t>
            </w:r>
          </w:p>
        </w:tc>
        <w:tc>
          <w:tcPr>
            <w:tcW w:w="1417" w:type="dxa"/>
            <w:tcBorders>
              <w:left w:val="single" w:sz="4" w:space="0" w:color="auto"/>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rPr>
              <w:t>0,14</w:t>
            </w:r>
          </w:p>
        </w:tc>
        <w:tc>
          <w:tcPr>
            <w:tcW w:w="993"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color w:val="000000"/>
                <w:szCs w:val="24"/>
              </w:rPr>
            </w:pPr>
            <w:r w:rsidRPr="00B52071">
              <w:rPr>
                <w:rFonts w:eastAsia="Times New Roman"/>
                <w:color w:val="000000"/>
                <w:szCs w:val="24"/>
              </w:rPr>
              <w:t>0,05</w:t>
            </w:r>
          </w:p>
        </w:tc>
        <w:tc>
          <w:tcPr>
            <w:tcW w:w="1842"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color w:val="000000"/>
                <w:szCs w:val="24"/>
              </w:rPr>
              <w:t>Atbilstoša attīrīšana</w:t>
            </w:r>
          </w:p>
        </w:tc>
      </w:tr>
      <w:tr w:rsidR="00424292" w:rsidRPr="00B52071" w:rsidTr="00E762AC">
        <w:trPr>
          <w:trHeight w:val="284"/>
        </w:trPr>
        <w:tc>
          <w:tcPr>
            <w:tcW w:w="548"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5</w:t>
            </w:r>
          </w:p>
        </w:tc>
        <w:tc>
          <w:tcPr>
            <w:tcW w:w="1153" w:type="dxa"/>
            <w:tcBorders>
              <w:left w:val="single" w:sz="4" w:space="0" w:color="000000"/>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bookmarkStart w:id="3" w:name="_Hlk526497468"/>
            <w:proofErr w:type="spellStart"/>
            <w:r w:rsidRPr="00B52071">
              <w:rPr>
                <w:rFonts w:eastAsia="Times New Roman"/>
                <w:bCs/>
                <w:color w:val="000000"/>
                <w:szCs w:val="24"/>
                <w:lang w:eastAsia="ar-SA"/>
              </w:rPr>
              <w:t>Susp</w:t>
            </w:r>
            <w:proofErr w:type="spellEnd"/>
            <w:r w:rsidRPr="00B52071">
              <w:rPr>
                <w:rFonts w:eastAsia="Times New Roman"/>
                <w:bCs/>
                <w:color w:val="000000"/>
                <w:szCs w:val="24"/>
                <w:lang w:eastAsia="ar-SA"/>
              </w:rPr>
              <w:t>. vielas</w:t>
            </w:r>
            <w:bookmarkEnd w:id="3"/>
          </w:p>
        </w:tc>
        <w:tc>
          <w:tcPr>
            <w:tcW w:w="992" w:type="dxa"/>
            <w:tcBorders>
              <w:left w:val="single" w:sz="4" w:space="0" w:color="000000"/>
              <w:bottom w:val="single" w:sz="4" w:space="0" w:color="000000"/>
              <w:right w:val="single" w:sz="4" w:space="0" w:color="auto"/>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szCs w:val="24"/>
                <w:lang w:val="en-US"/>
              </w:rPr>
              <w:t>327</w:t>
            </w:r>
          </w:p>
        </w:tc>
        <w:tc>
          <w:tcPr>
            <w:tcW w:w="1417" w:type="dxa"/>
            <w:tcBorders>
              <w:left w:val="single" w:sz="4" w:space="0" w:color="auto"/>
              <w:bottom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rFonts w:eastAsia="Times New Roman"/>
                <w:bCs/>
                <w:color w:val="000000"/>
                <w:szCs w:val="24"/>
                <w:lang w:eastAsia="ar-SA"/>
              </w:rPr>
              <w:t>450</w:t>
            </w:r>
          </w:p>
        </w:tc>
        <w:tc>
          <w:tcPr>
            <w:tcW w:w="1134" w:type="dxa"/>
            <w:tcBorders>
              <w:left w:val="single" w:sz="4" w:space="0" w:color="000000"/>
              <w:bottom w:val="single" w:sz="4" w:space="0" w:color="000000"/>
              <w:right w:val="single" w:sz="4" w:space="0" w:color="000000"/>
            </w:tcBorders>
            <w:shd w:val="clear" w:color="auto" w:fill="auto"/>
            <w:vAlign w:val="center"/>
          </w:tcPr>
          <w:p w:rsidR="00424292" w:rsidRPr="00B52071" w:rsidRDefault="00424292" w:rsidP="00E762AC">
            <w:pPr>
              <w:suppressAutoHyphens/>
              <w:spacing w:after="0" w:line="240" w:lineRule="auto"/>
              <w:ind w:right="-58"/>
              <w:jc w:val="center"/>
              <w:rPr>
                <w:szCs w:val="24"/>
                <w:lang w:eastAsia="ar-SA"/>
              </w:rPr>
            </w:pPr>
            <w:r w:rsidRPr="00B52071">
              <w:rPr>
                <w:rFonts w:eastAsia="Times New Roman"/>
                <w:bCs/>
                <w:color w:val="000000"/>
                <w:szCs w:val="24"/>
              </w:rPr>
              <w:t>4,9</w:t>
            </w:r>
          </w:p>
        </w:tc>
        <w:tc>
          <w:tcPr>
            <w:tcW w:w="993"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szCs w:val="24"/>
                <w:lang w:eastAsia="ar-SA"/>
              </w:rPr>
            </w:pPr>
            <w:r w:rsidRPr="00B52071">
              <w:rPr>
                <w:szCs w:val="24"/>
                <w:lang w:eastAsia="ar-SA"/>
              </w:rPr>
              <w:t>1,79</w:t>
            </w:r>
          </w:p>
        </w:tc>
        <w:tc>
          <w:tcPr>
            <w:tcW w:w="1842" w:type="dxa"/>
            <w:tcBorders>
              <w:left w:val="single" w:sz="4" w:space="0" w:color="000000"/>
              <w:bottom w:val="single" w:sz="4" w:space="0" w:color="000000"/>
              <w:right w:val="single" w:sz="4" w:space="0" w:color="000000"/>
            </w:tcBorders>
            <w:vAlign w:val="center"/>
          </w:tcPr>
          <w:p w:rsidR="00424292" w:rsidRPr="00B52071" w:rsidRDefault="00424292" w:rsidP="00E762AC">
            <w:pPr>
              <w:suppressAutoHyphens/>
              <w:spacing w:after="0" w:line="240" w:lineRule="auto"/>
              <w:ind w:right="-58"/>
              <w:jc w:val="center"/>
              <w:rPr>
                <w:rFonts w:eastAsia="Times New Roman"/>
                <w:bCs/>
                <w:color w:val="000000"/>
                <w:szCs w:val="24"/>
                <w:lang w:eastAsia="ar-SA"/>
              </w:rPr>
            </w:pPr>
            <w:r w:rsidRPr="00B52071">
              <w:rPr>
                <w:szCs w:val="24"/>
                <w:lang w:eastAsia="ar-SA"/>
              </w:rPr>
              <w:t>&lt; 35</w:t>
            </w:r>
          </w:p>
        </w:tc>
      </w:tr>
      <w:bookmarkEnd w:id="1"/>
    </w:tbl>
    <w:p w:rsidR="00424292" w:rsidRPr="00B52071" w:rsidRDefault="00424292" w:rsidP="00424292">
      <w:pPr>
        <w:tabs>
          <w:tab w:val="left" w:pos="993"/>
        </w:tabs>
        <w:spacing w:after="0" w:line="240" w:lineRule="auto"/>
        <w:ind w:right="-58"/>
        <w:jc w:val="both"/>
        <w:rPr>
          <w:szCs w:val="24"/>
        </w:rPr>
      </w:pPr>
    </w:p>
    <w:p w:rsidR="00424292" w:rsidRPr="00B52071" w:rsidRDefault="00424292" w:rsidP="00424292">
      <w:pPr>
        <w:spacing w:after="0"/>
        <w:ind w:right="-58"/>
        <w:rPr>
          <w:szCs w:val="24"/>
        </w:rPr>
      </w:pPr>
    </w:p>
    <w:p w:rsidR="00424292" w:rsidRPr="00B52071" w:rsidRDefault="00424292" w:rsidP="00424292">
      <w:pPr>
        <w:numPr>
          <w:ilvl w:val="0"/>
          <w:numId w:val="8"/>
        </w:numPr>
        <w:spacing w:after="0" w:line="240" w:lineRule="auto"/>
        <w:ind w:left="0" w:right="-58" w:firstLine="0"/>
        <w:jc w:val="both"/>
        <w:rPr>
          <w:rFonts w:eastAsia="Times New Roman"/>
          <w:b/>
          <w:szCs w:val="24"/>
          <w:u w:val="single"/>
        </w:rPr>
      </w:pPr>
      <w:r w:rsidRPr="00B52071">
        <w:rPr>
          <w:rFonts w:eastAsia="Times New Roman"/>
          <w:b/>
          <w:szCs w:val="24"/>
          <w:u w:val="single"/>
        </w:rPr>
        <w:t xml:space="preserve">Darba </w:t>
      </w:r>
      <w:proofErr w:type="spellStart"/>
      <w:r w:rsidRPr="00B52071">
        <w:rPr>
          <w:rFonts w:eastAsia="Times New Roman"/>
          <w:b/>
          <w:szCs w:val="24"/>
          <w:u w:val="single"/>
        </w:rPr>
        <w:t>sastavs</w:t>
      </w:r>
      <w:proofErr w:type="spellEnd"/>
      <w:r w:rsidRPr="00B52071">
        <w:rPr>
          <w:rFonts w:eastAsia="Times New Roman"/>
          <w:b/>
          <w:szCs w:val="24"/>
          <w:u w:val="single"/>
        </w:rPr>
        <w:t>:</w:t>
      </w:r>
    </w:p>
    <w:p w:rsidR="00424292" w:rsidRPr="00B52071" w:rsidRDefault="00424292" w:rsidP="00424292">
      <w:pPr>
        <w:pStyle w:val="Sarakstarindkopa"/>
        <w:numPr>
          <w:ilvl w:val="0"/>
          <w:numId w:val="7"/>
        </w:numPr>
        <w:tabs>
          <w:tab w:val="left" w:pos="993"/>
        </w:tabs>
        <w:spacing w:after="0" w:line="240" w:lineRule="auto"/>
        <w:ind w:left="0" w:right="-58" w:firstLine="0"/>
        <w:contextualSpacing w:val="0"/>
        <w:jc w:val="both"/>
        <w:rPr>
          <w:rFonts w:eastAsia="Times New Roman"/>
          <w:vanish/>
          <w:szCs w:val="24"/>
        </w:rPr>
      </w:pPr>
    </w:p>
    <w:p w:rsidR="00424292" w:rsidRPr="00B52071" w:rsidRDefault="00424292" w:rsidP="00424292">
      <w:pPr>
        <w:pStyle w:val="Iauiue"/>
        <w:widowControl/>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Izstrādāt un saskaņot jaunu notekūdeņu attīrīšanas iekārtu projektu esošas attīrīšanas iekārtas vietā, atbilstoši uzdevumam. Pasūtītājas nodod Izpildītājam visu projektēšanas darbiem nepieciešamo informāciju, dokumentāciju (ja nepieciešams, Izpildītājs palīdz Pasūtītājam sagatavot uzdevumu) t.sk.:</w:t>
      </w:r>
    </w:p>
    <w:p w:rsidR="00424292" w:rsidRPr="00B52071" w:rsidRDefault="00424292" w:rsidP="00424292">
      <w:pPr>
        <w:pStyle w:val="Iauiue"/>
        <w:widowControl/>
        <w:numPr>
          <w:ilvl w:val="1"/>
          <w:numId w:val="9"/>
        </w:numPr>
        <w:ind w:left="0" w:right="-58" w:firstLine="0"/>
        <w:rPr>
          <w:rFonts w:ascii="Times New Roman" w:hAnsi="Times New Roman"/>
          <w:szCs w:val="24"/>
          <w:lang w:val="lv-LV"/>
        </w:rPr>
      </w:pPr>
      <w:r w:rsidRPr="00B52071">
        <w:rPr>
          <w:rFonts w:ascii="Times New Roman" w:hAnsi="Times New Roman"/>
          <w:szCs w:val="24"/>
          <w:lang w:val="lv-LV"/>
        </w:rPr>
        <w:t>ģeodēzisko un topogrāfisko izpēti;</w:t>
      </w:r>
    </w:p>
    <w:p w:rsidR="00424292" w:rsidRPr="00B52071" w:rsidRDefault="00424292" w:rsidP="00424292">
      <w:pPr>
        <w:pStyle w:val="Iauiue"/>
        <w:widowControl/>
        <w:numPr>
          <w:ilvl w:val="1"/>
          <w:numId w:val="9"/>
        </w:numPr>
        <w:ind w:left="0" w:right="-58" w:firstLine="0"/>
        <w:rPr>
          <w:rFonts w:ascii="Times New Roman" w:hAnsi="Times New Roman"/>
          <w:szCs w:val="24"/>
          <w:lang w:val="lv-LV"/>
        </w:rPr>
      </w:pPr>
      <w:proofErr w:type="spellStart"/>
      <w:r w:rsidRPr="00B52071">
        <w:rPr>
          <w:rFonts w:ascii="Times New Roman" w:hAnsi="Times New Roman"/>
          <w:szCs w:val="24"/>
          <w:lang w:val="lv-LV"/>
        </w:rPr>
        <w:t>ģeotehnisko</w:t>
      </w:r>
      <w:proofErr w:type="spellEnd"/>
      <w:r w:rsidRPr="00B52071">
        <w:rPr>
          <w:rFonts w:ascii="Times New Roman" w:hAnsi="Times New Roman"/>
          <w:szCs w:val="24"/>
          <w:lang w:val="lv-LV"/>
        </w:rPr>
        <w:t xml:space="preserve"> izpēti;</w:t>
      </w:r>
    </w:p>
    <w:p w:rsidR="00424292" w:rsidRPr="00B52071" w:rsidRDefault="00424292" w:rsidP="00424292">
      <w:pPr>
        <w:pStyle w:val="Iauiue"/>
        <w:widowControl/>
        <w:numPr>
          <w:ilvl w:val="1"/>
          <w:numId w:val="9"/>
        </w:numPr>
        <w:ind w:left="0" w:right="-58" w:firstLine="0"/>
        <w:rPr>
          <w:rFonts w:ascii="Times New Roman" w:hAnsi="Times New Roman"/>
          <w:szCs w:val="24"/>
          <w:lang w:val="lv-LV"/>
        </w:rPr>
      </w:pPr>
      <w:r w:rsidRPr="00B52071">
        <w:rPr>
          <w:rFonts w:ascii="Times New Roman" w:hAnsi="Times New Roman"/>
          <w:szCs w:val="24"/>
          <w:lang w:val="lv-LV"/>
        </w:rPr>
        <w:t>tehniskos noteikumus no institūcijām pašvaldība ir saņēmusi;</w:t>
      </w:r>
    </w:p>
    <w:p w:rsidR="00424292" w:rsidRPr="00B52071" w:rsidRDefault="00424292" w:rsidP="00424292">
      <w:pPr>
        <w:pStyle w:val="Iauiue"/>
        <w:widowControl/>
        <w:numPr>
          <w:ilvl w:val="1"/>
          <w:numId w:val="9"/>
        </w:numPr>
        <w:ind w:left="0" w:right="-58" w:firstLine="0"/>
        <w:rPr>
          <w:rFonts w:ascii="Times New Roman" w:hAnsi="Times New Roman"/>
          <w:szCs w:val="24"/>
          <w:lang w:val="lv-LV"/>
        </w:rPr>
      </w:pPr>
      <w:r w:rsidRPr="00B52071">
        <w:rPr>
          <w:rFonts w:ascii="Times New Roman" w:hAnsi="Times New Roman"/>
          <w:szCs w:val="24"/>
          <w:lang w:val="lv-LV"/>
        </w:rPr>
        <w:t>citi dokumenti, kas ir nepieciešami projekta noformēšanai.</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Nodrošināt pagaidu iekārtu notekūdeņu attīrīšanai būvniecības laikā.</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Nojaukt nevajadzīgās būves no vecām notekūdeņu attīrīšanas iekārtām.</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Izbūvēt jaunu notekūdeņu attīrīšanas iekārtu esošas attīrīšanas iekārtas vietā, atbilstoši izstrādātam un saskaņotam projektam.</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Nodrošināt jaunu lietus ūdens kanalizācijas cauruļvadu (aptuveni 50 m) izbūvi ar ūdens novadi uz gravu, lai tīrs lietus ūdens no ēkas jumta nevarētu iekļūt sadzīves kanalizācijā.</w:t>
      </w:r>
    </w:p>
    <w:p w:rsidR="00424292" w:rsidRPr="00B52071" w:rsidRDefault="00424292" w:rsidP="00424292">
      <w:pPr>
        <w:spacing w:after="0" w:line="240" w:lineRule="auto"/>
        <w:ind w:right="-58"/>
        <w:jc w:val="both"/>
        <w:rPr>
          <w:rFonts w:eastAsia="Times New Roman"/>
          <w:b/>
          <w:szCs w:val="24"/>
          <w:u w:val="single"/>
        </w:rPr>
      </w:pPr>
    </w:p>
    <w:p w:rsidR="00424292" w:rsidRPr="00B52071" w:rsidRDefault="00424292" w:rsidP="00424292">
      <w:pPr>
        <w:numPr>
          <w:ilvl w:val="0"/>
          <w:numId w:val="8"/>
        </w:numPr>
        <w:spacing w:after="0" w:line="240" w:lineRule="auto"/>
        <w:ind w:left="0" w:right="-58" w:firstLine="0"/>
        <w:jc w:val="both"/>
        <w:rPr>
          <w:rFonts w:eastAsia="Times New Roman"/>
          <w:b/>
          <w:szCs w:val="24"/>
          <w:u w:val="single"/>
        </w:rPr>
      </w:pPr>
      <w:r w:rsidRPr="00B52071">
        <w:rPr>
          <w:rFonts w:eastAsia="Times New Roman"/>
          <w:b/>
          <w:szCs w:val="24"/>
          <w:u w:val="single"/>
        </w:rPr>
        <w:t>NAI minimālais sastāvs un prasības:</w:t>
      </w:r>
    </w:p>
    <w:p w:rsidR="00424292" w:rsidRPr="00B52071" w:rsidRDefault="00424292" w:rsidP="00424292">
      <w:pPr>
        <w:pStyle w:val="Sarakstarindkopa"/>
        <w:numPr>
          <w:ilvl w:val="0"/>
          <w:numId w:val="7"/>
        </w:numPr>
        <w:tabs>
          <w:tab w:val="left" w:pos="993"/>
        </w:tabs>
        <w:spacing w:after="0" w:line="240" w:lineRule="auto"/>
        <w:ind w:left="0" w:right="-58" w:firstLine="0"/>
        <w:contextualSpacing w:val="0"/>
        <w:jc w:val="both"/>
        <w:rPr>
          <w:rFonts w:eastAsia="Times New Roman"/>
          <w:vanish/>
          <w:szCs w:val="24"/>
        </w:rPr>
      </w:pP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Plūsmas savākšanas aka (ja iespējams, var izmantot esošo).</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lastRenderedPageBreak/>
        <w:t xml:space="preserve">Ieplūstošos notekūdeņus paraugu ņemšanas aka (PPR </w:t>
      </w:r>
      <w:r w:rsidRPr="00B52071">
        <w:rPr>
          <w:rFonts w:ascii="Cambria Math" w:hAnsi="Cambria Math" w:cs="Cambria Math"/>
          <w:szCs w:val="24"/>
          <w:lang w:val="lv-LV"/>
        </w:rPr>
        <w:t>∅</w:t>
      </w:r>
      <w:r w:rsidRPr="00B52071">
        <w:rPr>
          <w:rFonts w:ascii="Times New Roman" w:hAnsi="Times New Roman"/>
          <w:szCs w:val="24"/>
          <w:lang w:val="lv-LV"/>
        </w:rPr>
        <w:t>315, h=2.0 m).</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Pirmējais nostādinātājs – jaunais (notekūdeņu nostādināšanas laiks 5–6 stundas pie maksimālā ūdens patēriņa diennaktī (betona, Ø=1500, h=4,0 m).</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 xml:space="preserve">Rūpnieciski izgatavotu notekūdeņu pārsūknēšanas stacija (GRP, </w:t>
      </w:r>
      <w:r w:rsidRPr="00B52071">
        <w:rPr>
          <w:rFonts w:ascii="Cambria Math" w:hAnsi="Cambria Math" w:cs="Cambria Math"/>
          <w:szCs w:val="24"/>
          <w:lang w:val="lv-LV"/>
        </w:rPr>
        <w:t>∅</w:t>
      </w:r>
      <w:r w:rsidRPr="00B52071">
        <w:rPr>
          <w:rFonts w:ascii="Times New Roman" w:hAnsi="Times New Roman"/>
          <w:szCs w:val="24"/>
          <w:lang w:val="lv-LV"/>
        </w:rPr>
        <w:t>1200, h=4000) (divas sūkņi (</w:t>
      </w:r>
      <w:proofErr w:type="spellStart"/>
      <w:r w:rsidRPr="00B52071">
        <w:rPr>
          <w:rFonts w:ascii="Times New Roman" w:hAnsi="Times New Roman"/>
          <w:szCs w:val="24"/>
          <w:lang w:val="lv-LV"/>
        </w:rPr>
        <w:t>Zenit</w:t>
      </w:r>
      <w:proofErr w:type="spellEnd"/>
      <w:r w:rsidRPr="00B52071">
        <w:rPr>
          <w:rFonts w:ascii="Times New Roman" w:hAnsi="Times New Roman"/>
          <w:szCs w:val="24"/>
          <w:lang w:val="lv-LV"/>
        </w:rPr>
        <w:t xml:space="preserve"> DG </w:t>
      </w:r>
      <w:proofErr w:type="spellStart"/>
      <w:r w:rsidRPr="00B52071">
        <w:rPr>
          <w:rFonts w:ascii="Times New Roman" w:hAnsi="Times New Roman"/>
          <w:szCs w:val="24"/>
          <w:lang w:val="lv-LV"/>
        </w:rPr>
        <w:t>Blue</w:t>
      </w:r>
      <w:proofErr w:type="spellEnd"/>
      <w:r w:rsidRPr="00B52071">
        <w:rPr>
          <w:rFonts w:ascii="Times New Roman" w:hAnsi="Times New Roman"/>
          <w:szCs w:val="24"/>
          <w:lang w:val="lv-LV"/>
        </w:rPr>
        <w:t xml:space="preserve"> 75/2/G40V, 0,55 </w:t>
      </w:r>
      <w:proofErr w:type="spellStart"/>
      <w:r w:rsidRPr="00B52071">
        <w:rPr>
          <w:rFonts w:ascii="Times New Roman" w:hAnsi="Times New Roman"/>
          <w:szCs w:val="24"/>
          <w:lang w:val="lv-LV"/>
        </w:rPr>
        <w:t>kW</w:t>
      </w:r>
      <w:proofErr w:type="spellEnd"/>
      <w:r w:rsidRPr="00B52071">
        <w:rPr>
          <w:rFonts w:ascii="Times New Roman" w:hAnsi="Times New Roman"/>
          <w:szCs w:val="24"/>
          <w:lang w:val="lv-LV"/>
        </w:rPr>
        <w:t xml:space="preserve">), kas darbojas pamīšus režīmā, sūkņus vadība ar taimeriem. </w:t>
      </w:r>
    </w:p>
    <w:p w:rsidR="00424292" w:rsidRPr="00B52071" w:rsidRDefault="00424292" w:rsidP="00424292">
      <w:pPr>
        <w:pStyle w:val="Iauiue"/>
        <w:widowControl/>
        <w:numPr>
          <w:ilvl w:val="1"/>
          <w:numId w:val="7"/>
        </w:numPr>
        <w:ind w:left="0" w:right="-58" w:firstLine="0"/>
        <w:rPr>
          <w:rFonts w:ascii="Times New Roman" w:hAnsi="Times New Roman"/>
          <w:szCs w:val="24"/>
          <w:lang w:val="lv-LV"/>
        </w:rPr>
      </w:pPr>
      <w:r w:rsidRPr="00B52071">
        <w:rPr>
          <w:rFonts w:ascii="Times New Roman" w:hAnsi="Times New Roman"/>
          <w:szCs w:val="24"/>
          <w:lang w:val="lv-LV"/>
        </w:rPr>
        <w:t>Notekūdeņu bioloģiskās attīrīšanas iekārta komplektā ar gaisa pūtēju– paredzēt uzstādīt jaunu; Paredzēt bioloģisku attīrīšanu, izmantojot aktīvās dūņas. Jānodrošina nepārtraukts process, kas ietver:</w:t>
      </w:r>
    </w:p>
    <w:p w:rsidR="00424292" w:rsidRPr="00B52071" w:rsidRDefault="00424292" w:rsidP="00424292">
      <w:pPr>
        <w:pStyle w:val="Iauiue"/>
        <w:widowControl/>
        <w:numPr>
          <w:ilvl w:val="1"/>
          <w:numId w:val="10"/>
        </w:numPr>
        <w:ind w:left="0" w:right="-58" w:firstLine="0"/>
        <w:rPr>
          <w:rFonts w:ascii="Times New Roman" w:hAnsi="Times New Roman"/>
          <w:szCs w:val="24"/>
          <w:lang w:val="lv-LV"/>
        </w:rPr>
      </w:pPr>
      <w:r w:rsidRPr="00B52071">
        <w:rPr>
          <w:rFonts w:ascii="Times New Roman" w:hAnsi="Times New Roman"/>
          <w:szCs w:val="24"/>
          <w:lang w:val="lv-LV"/>
        </w:rPr>
        <w:t xml:space="preserve">notekūdeņu uzkrāšanu un </w:t>
      </w:r>
      <w:proofErr w:type="spellStart"/>
      <w:r w:rsidRPr="00B52071">
        <w:rPr>
          <w:rFonts w:ascii="Times New Roman" w:hAnsi="Times New Roman"/>
          <w:szCs w:val="24"/>
          <w:lang w:val="lv-LV"/>
        </w:rPr>
        <w:t>aerāciju</w:t>
      </w:r>
      <w:proofErr w:type="spellEnd"/>
      <w:r w:rsidRPr="00B52071">
        <w:rPr>
          <w:rFonts w:ascii="Times New Roman" w:hAnsi="Times New Roman"/>
          <w:szCs w:val="24"/>
          <w:lang w:val="lv-LV"/>
        </w:rPr>
        <w:t>,</w:t>
      </w:r>
    </w:p>
    <w:p w:rsidR="00424292" w:rsidRPr="00B52071" w:rsidRDefault="00424292" w:rsidP="00424292">
      <w:pPr>
        <w:pStyle w:val="Iauiue"/>
        <w:widowControl/>
        <w:numPr>
          <w:ilvl w:val="1"/>
          <w:numId w:val="10"/>
        </w:numPr>
        <w:ind w:left="0" w:right="-58" w:firstLine="0"/>
        <w:rPr>
          <w:rFonts w:ascii="Times New Roman" w:hAnsi="Times New Roman"/>
          <w:szCs w:val="24"/>
          <w:lang w:val="lv-LV"/>
        </w:rPr>
      </w:pPr>
      <w:proofErr w:type="spellStart"/>
      <w:r w:rsidRPr="00B52071">
        <w:rPr>
          <w:rFonts w:ascii="Times New Roman" w:hAnsi="Times New Roman"/>
          <w:szCs w:val="24"/>
          <w:lang w:val="lv-LV"/>
        </w:rPr>
        <w:t>aerācijas</w:t>
      </w:r>
      <w:proofErr w:type="spellEnd"/>
      <w:r w:rsidRPr="00B52071">
        <w:rPr>
          <w:rFonts w:ascii="Times New Roman" w:hAnsi="Times New Roman"/>
          <w:szCs w:val="24"/>
          <w:lang w:val="lv-LV"/>
        </w:rPr>
        <w:t xml:space="preserve"> stadijā jānodrošina pilna nitrifikācija un dūņu stabilizācija;</w:t>
      </w:r>
    </w:p>
    <w:p w:rsidR="00424292" w:rsidRPr="00B52071" w:rsidRDefault="00424292" w:rsidP="00424292">
      <w:pPr>
        <w:pStyle w:val="Iauiue"/>
        <w:widowControl/>
        <w:numPr>
          <w:ilvl w:val="1"/>
          <w:numId w:val="10"/>
        </w:numPr>
        <w:ind w:left="0" w:right="-58" w:firstLine="0"/>
        <w:rPr>
          <w:rFonts w:ascii="Times New Roman" w:hAnsi="Times New Roman"/>
          <w:szCs w:val="24"/>
          <w:lang w:val="lv-LV"/>
        </w:rPr>
      </w:pPr>
      <w:r w:rsidRPr="00B52071">
        <w:rPr>
          <w:rFonts w:ascii="Times New Roman" w:hAnsi="Times New Roman"/>
          <w:szCs w:val="24"/>
          <w:lang w:val="lv-LV"/>
        </w:rPr>
        <w:t xml:space="preserve">nostādināšanu un attīrītā notekūdens novadīšanu, nogulsnēto aktīvo dūņu atgriešana bioloģiskajā attīrīšanas procesā, </w:t>
      </w:r>
      <w:proofErr w:type="spellStart"/>
      <w:r w:rsidRPr="00B52071">
        <w:rPr>
          <w:rFonts w:ascii="Times New Roman" w:hAnsi="Times New Roman"/>
          <w:szCs w:val="24"/>
          <w:lang w:val="lv-LV"/>
        </w:rPr>
        <w:t>peldvielu</w:t>
      </w:r>
      <w:proofErr w:type="spellEnd"/>
      <w:r w:rsidRPr="00B52071">
        <w:rPr>
          <w:rFonts w:ascii="Times New Roman" w:hAnsi="Times New Roman"/>
          <w:szCs w:val="24"/>
          <w:lang w:val="lv-LV"/>
        </w:rPr>
        <w:t xml:space="preserve"> aizvadīšanu uz atkārtotu apstrādi;</w:t>
      </w:r>
    </w:p>
    <w:p w:rsidR="00424292" w:rsidRPr="00B52071" w:rsidRDefault="00424292" w:rsidP="00424292">
      <w:pPr>
        <w:pStyle w:val="Iauiue"/>
        <w:widowControl/>
        <w:ind w:right="-58"/>
        <w:rPr>
          <w:rFonts w:ascii="Times New Roman" w:hAnsi="Times New Roman"/>
          <w:szCs w:val="24"/>
          <w:lang w:val="lv-LV"/>
        </w:rPr>
      </w:pPr>
    </w:p>
    <w:p w:rsidR="00424292" w:rsidRPr="00B52071" w:rsidRDefault="00424292" w:rsidP="00424292">
      <w:pPr>
        <w:pStyle w:val="Iauiue"/>
        <w:widowControl/>
        <w:numPr>
          <w:ilvl w:val="1"/>
          <w:numId w:val="10"/>
        </w:numPr>
        <w:ind w:left="0" w:right="-58" w:firstLine="0"/>
        <w:rPr>
          <w:rFonts w:ascii="Times New Roman" w:hAnsi="Times New Roman"/>
          <w:szCs w:val="24"/>
          <w:lang w:val="lv-LV"/>
        </w:rPr>
      </w:pPr>
      <w:r w:rsidRPr="00B52071">
        <w:rPr>
          <w:rFonts w:ascii="Times New Roman" w:hAnsi="Times New Roman"/>
          <w:szCs w:val="24"/>
          <w:lang w:val="lv-LV"/>
        </w:rPr>
        <w:t xml:space="preserve">projektā izmantot rūpnieciski ražotas attīrīšanas iekārtas (1 </w:t>
      </w:r>
      <w:proofErr w:type="spellStart"/>
      <w:r w:rsidRPr="00B52071">
        <w:rPr>
          <w:rFonts w:ascii="Times New Roman" w:hAnsi="Times New Roman"/>
          <w:szCs w:val="24"/>
          <w:lang w:val="lv-LV"/>
        </w:rPr>
        <w:t>kompl</w:t>
      </w:r>
      <w:proofErr w:type="spellEnd"/>
      <w:r w:rsidRPr="00B52071">
        <w:rPr>
          <w:rFonts w:ascii="Times New Roman" w:hAnsi="Times New Roman"/>
          <w:szCs w:val="24"/>
          <w:lang w:val="lv-LV"/>
        </w:rPr>
        <w:t>.);</w:t>
      </w:r>
    </w:p>
    <w:p w:rsidR="00424292" w:rsidRPr="00B52071" w:rsidRDefault="00424292" w:rsidP="00424292">
      <w:pPr>
        <w:pStyle w:val="Iauiue"/>
        <w:widowControl/>
        <w:numPr>
          <w:ilvl w:val="1"/>
          <w:numId w:val="10"/>
        </w:numPr>
        <w:ind w:left="0" w:right="-58" w:firstLine="0"/>
        <w:rPr>
          <w:rFonts w:ascii="Times New Roman" w:hAnsi="Times New Roman"/>
          <w:szCs w:val="24"/>
          <w:lang w:val="lv-LV"/>
        </w:rPr>
      </w:pPr>
      <w:r w:rsidRPr="00B52071">
        <w:rPr>
          <w:rFonts w:ascii="Times New Roman" w:hAnsi="Times New Roman"/>
          <w:szCs w:val="24"/>
          <w:lang w:val="lv-LV"/>
        </w:rPr>
        <w:t xml:space="preserve">gaisa putēja jauda – 1,5 </w:t>
      </w:r>
      <w:proofErr w:type="spellStart"/>
      <w:r w:rsidRPr="00B52071">
        <w:rPr>
          <w:rFonts w:ascii="Times New Roman" w:hAnsi="Times New Roman"/>
          <w:szCs w:val="24"/>
          <w:lang w:val="lv-LV"/>
        </w:rPr>
        <w:t>kW</w:t>
      </w:r>
      <w:proofErr w:type="spellEnd"/>
      <w:r w:rsidRPr="00B52071">
        <w:rPr>
          <w:rFonts w:ascii="Times New Roman" w:hAnsi="Times New Roman"/>
          <w:szCs w:val="24"/>
          <w:lang w:val="lv-LV"/>
        </w:rPr>
        <w:t>. Komplektā - vadības skapis ar automātikas vadības bloku.</w:t>
      </w:r>
    </w:p>
    <w:p w:rsidR="00424292" w:rsidRPr="00B52071" w:rsidRDefault="00424292" w:rsidP="00424292">
      <w:pPr>
        <w:pStyle w:val="Iauiue"/>
        <w:widowControl/>
        <w:tabs>
          <w:tab w:val="left" w:pos="1418"/>
        </w:tabs>
        <w:ind w:right="-58"/>
        <w:rPr>
          <w:rFonts w:ascii="Times New Roman" w:hAnsi="Times New Roman"/>
          <w:szCs w:val="24"/>
          <w:lang w:val="lv-LV"/>
        </w:rPr>
      </w:pPr>
    </w:p>
    <w:p w:rsidR="00424292" w:rsidRPr="00B52071" w:rsidRDefault="00424292" w:rsidP="00424292">
      <w:pPr>
        <w:pStyle w:val="Iauiue"/>
        <w:widowControl/>
        <w:tabs>
          <w:tab w:val="left" w:pos="1418"/>
        </w:tabs>
        <w:ind w:right="-58"/>
        <w:rPr>
          <w:rFonts w:ascii="Times New Roman" w:hAnsi="Times New Roman"/>
          <w:szCs w:val="24"/>
          <w:lang w:val="lv-LV"/>
        </w:rPr>
      </w:pPr>
      <w:r w:rsidRPr="00B52071">
        <w:rPr>
          <w:rFonts w:ascii="Times New Roman" w:hAnsi="Times New Roman"/>
          <w:szCs w:val="24"/>
          <w:lang w:val="lv-LV"/>
        </w:rPr>
        <w:t>Prasības jaunu bioloģisko notekūdeņu attīrīšanas iekārtu projektēšanai:</w:t>
      </w:r>
    </w:p>
    <w:p w:rsidR="00424292" w:rsidRPr="00B52071" w:rsidRDefault="00424292" w:rsidP="00424292">
      <w:pPr>
        <w:pStyle w:val="Iauiue"/>
        <w:widowControl/>
        <w:numPr>
          <w:ilvl w:val="1"/>
          <w:numId w:val="10"/>
        </w:numPr>
        <w:tabs>
          <w:tab w:val="left" w:pos="1418"/>
        </w:tabs>
        <w:ind w:left="0" w:right="-58" w:firstLine="0"/>
        <w:rPr>
          <w:rFonts w:ascii="Times New Roman" w:hAnsi="Times New Roman"/>
          <w:szCs w:val="24"/>
          <w:lang w:val="lv-LV"/>
        </w:rPr>
      </w:pPr>
      <w:r w:rsidRPr="00B52071">
        <w:rPr>
          <w:rFonts w:ascii="Times New Roman" w:hAnsi="Times New Roman"/>
          <w:szCs w:val="24"/>
          <w:lang w:val="lv-LV"/>
        </w:rPr>
        <w:t>hidrauliskā slodze: diennakts ražība –15 m</w:t>
      </w:r>
      <w:r w:rsidRPr="00B52071">
        <w:rPr>
          <w:rFonts w:ascii="Times New Roman" w:hAnsi="Times New Roman"/>
          <w:szCs w:val="24"/>
          <w:vertAlign w:val="superscript"/>
          <w:lang w:val="lv-LV"/>
        </w:rPr>
        <w:t>3</w:t>
      </w:r>
      <w:r w:rsidRPr="00B52071">
        <w:rPr>
          <w:rFonts w:ascii="Times New Roman" w:hAnsi="Times New Roman"/>
          <w:szCs w:val="24"/>
          <w:lang w:val="lv-LV"/>
        </w:rPr>
        <w:t>/dienā; stundas ražība – 1,7 m</w:t>
      </w:r>
      <w:r w:rsidRPr="00B52071">
        <w:rPr>
          <w:rFonts w:ascii="Times New Roman" w:hAnsi="Times New Roman"/>
          <w:szCs w:val="24"/>
          <w:vertAlign w:val="superscript"/>
          <w:lang w:val="lv-LV"/>
        </w:rPr>
        <w:t>3</w:t>
      </w:r>
      <w:r w:rsidRPr="00B52071">
        <w:rPr>
          <w:rFonts w:ascii="Times New Roman" w:hAnsi="Times New Roman"/>
          <w:szCs w:val="24"/>
          <w:lang w:val="lv-LV"/>
        </w:rPr>
        <w:t>/stundā;</w:t>
      </w:r>
    </w:p>
    <w:p w:rsidR="00424292" w:rsidRPr="00B52071" w:rsidRDefault="00424292" w:rsidP="00424292">
      <w:pPr>
        <w:pStyle w:val="Iauiue"/>
        <w:widowControl/>
        <w:tabs>
          <w:tab w:val="left" w:pos="1418"/>
        </w:tabs>
        <w:ind w:right="-58"/>
        <w:rPr>
          <w:rFonts w:ascii="Times New Roman" w:hAnsi="Times New Roman"/>
          <w:szCs w:val="24"/>
          <w:lang w:val="lv-LV"/>
        </w:rPr>
      </w:pPr>
      <w:r w:rsidRPr="00B52071">
        <w:rPr>
          <w:rFonts w:ascii="Times New Roman" w:hAnsi="Times New Roman"/>
          <w:szCs w:val="24"/>
          <w:lang w:val="lv-LV"/>
        </w:rPr>
        <w:t>Piesārņojuma slodze: (līdz 70 CE);</w:t>
      </w:r>
    </w:p>
    <w:p w:rsidR="00424292" w:rsidRPr="00B52071" w:rsidRDefault="00424292" w:rsidP="00424292">
      <w:pPr>
        <w:pStyle w:val="Iauiue"/>
        <w:widowControl/>
        <w:numPr>
          <w:ilvl w:val="1"/>
          <w:numId w:val="10"/>
        </w:numPr>
        <w:tabs>
          <w:tab w:val="left" w:pos="1418"/>
        </w:tabs>
        <w:ind w:left="0" w:right="-58" w:firstLine="0"/>
        <w:rPr>
          <w:rFonts w:ascii="Times New Roman" w:hAnsi="Times New Roman"/>
          <w:szCs w:val="24"/>
          <w:lang w:val="lv-LV"/>
        </w:rPr>
      </w:pPr>
      <w:proofErr w:type="spellStart"/>
      <w:r w:rsidRPr="00B52071">
        <w:rPr>
          <w:rFonts w:ascii="Times New Roman" w:hAnsi="Times New Roman"/>
          <w:szCs w:val="24"/>
          <w:lang w:val="lv-LV"/>
        </w:rPr>
        <w:t>aerācijas</w:t>
      </w:r>
      <w:proofErr w:type="spellEnd"/>
      <w:r w:rsidRPr="00B52071">
        <w:rPr>
          <w:rFonts w:ascii="Times New Roman" w:hAnsi="Times New Roman"/>
          <w:szCs w:val="24"/>
          <w:lang w:val="lv-LV"/>
        </w:rPr>
        <w:t xml:space="preserve"> stadijas aprēķināšana: maksimālā BSP5 dūņu slodze ≤ 0.05 kg/(kg∙ dienā); maksimālais sausnas saturs aktīvajās dūņās tvertnē ≤ 4 kg/m3;</w:t>
      </w:r>
    </w:p>
    <w:p w:rsidR="00424292" w:rsidRPr="00B52071" w:rsidRDefault="00424292" w:rsidP="00424292">
      <w:pPr>
        <w:pStyle w:val="Iauiue"/>
        <w:widowControl/>
        <w:numPr>
          <w:ilvl w:val="1"/>
          <w:numId w:val="10"/>
        </w:numPr>
        <w:tabs>
          <w:tab w:val="left" w:pos="1418"/>
        </w:tabs>
        <w:ind w:left="0" w:right="-58" w:firstLine="0"/>
        <w:rPr>
          <w:rFonts w:ascii="Times New Roman" w:hAnsi="Times New Roman"/>
          <w:szCs w:val="24"/>
          <w:lang w:val="lv-LV"/>
        </w:rPr>
      </w:pPr>
      <w:r w:rsidRPr="00B52071">
        <w:rPr>
          <w:rFonts w:ascii="Times New Roman" w:hAnsi="Times New Roman"/>
          <w:szCs w:val="24"/>
          <w:lang w:val="lv-LV"/>
        </w:rPr>
        <w:t>otrreizēja nostādinātāja aprēķināšana: maksimālā īpatnējā slodze uz virsmu ≤ 450 l/(m2∙ stundā).</w:t>
      </w:r>
    </w:p>
    <w:p w:rsidR="00424292" w:rsidRPr="00B52071" w:rsidRDefault="00424292" w:rsidP="00424292">
      <w:pPr>
        <w:pStyle w:val="Iauiue"/>
        <w:widowControl/>
        <w:tabs>
          <w:tab w:val="left" w:pos="993"/>
        </w:tabs>
        <w:ind w:right="-58"/>
        <w:rPr>
          <w:rFonts w:ascii="Times New Roman" w:hAnsi="Times New Roman"/>
          <w:szCs w:val="24"/>
          <w:lang w:val="lv-LV"/>
        </w:rPr>
      </w:pPr>
    </w:p>
    <w:p w:rsidR="00424292" w:rsidRPr="00B52071" w:rsidRDefault="00424292" w:rsidP="00424292">
      <w:pPr>
        <w:pStyle w:val="Iauiue"/>
        <w:widowControl/>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 xml:space="preserve">Dūņu </w:t>
      </w:r>
      <w:proofErr w:type="spellStart"/>
      <w:r w:rsidRPr="00B52071">
        <w:rPr>
          <w:rFonts w:ascii="Times New Roman" w:hAnsi="Times New Roman"/>
          <w:szCs w:val="24"/>
          <w:lang w:val="lv-LV"/>
        </w:rPr>
        <w:t>mineralizātors</w:t>
      </w:r>
      <w:proofErr w:type="spellEnd"/>
      <w:r w:rsidRPr="00B52071">
        <w:rPr>
          <w:rFonts w:ascii="Times New Roman" w:hAnsi="Times New Roman"/>
          <w:szCs w:val="24"/>
          <w:lang w:val="lv-LV"/>
        </w:rPr>
        <w:t xml:space="preserve"> – jaunais ( betona, </w:t>
      </w:r>
      <w:r w:rsidRPr="00B52071">
        <w:rPr>
          <w:rFonts w:ascii="Cambria Math" w:hAnsi="Cambria Math" w:cs="Cambria Math"/>
          <w:szCs w:val="24"/>
          <w:lang w:val="lv-LV"/>
        </w:rPr>
        <w:t>∅</w:t>
      </w:r>
      <w:r w:rsidRPr="00B52071">
        <w:rPr>
          <w:rFonts w:ascii="Times New Roman" w:hAnsi="Times New Roman"/>
          <w:szCs w:val="24"/>
          <w:lang w:val="lv-LV"/>
        </w:rPr>
        <w:t>1500, h=4,0 m).</w:t>
      </w:r>
    </w:p>
    <w:p w:rsidR="00424292" w:rsidRPr="00B52071" w:rsidRDefault="00424292" w:rsidP="00424292">
      <w:pPr>
        <w:pStyle w:val="Iauiue"/>
        <w:widowControl/>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 xml:space="preserve">Attīrīta notekūdeņu paraugu ņemšanas aka uz izplūdes caurule (PPR </w:t>
      </w:r>
      <w:r w:rsidRPr="00B52071">
        <w:rPr>
          <w:rFonts w:ascii="Cambria Math" w:hAnsi="Cambria Math" w:cs="Cambria Math"/>
          <w:szCs w:val="24"/>
          <w:lang w:val="lv-LV"/>
        </w:rPr>
        <w:t>∅</w:t>
      </w:r>
      <w:r w:rsidRPr="00B52071">
        <w:rPr>
          <w:rFonts w:ascii="Times New Roman" w:hAnsi="Times New Roman"/>
          <w:szCs w:val="24"/>
          <w:lang w:val="lv-LV"/>
        </w:rPr>
        <w:t xml:space="preserve">315, h=1.5 m). </w:t>
      </w:r>
    </w:p>
    <w:p w:rsidR="00424292" w:rsidRPr="00B52071" w:rsidRDefault="00424292" w:rsidP="00424292">
      <w:pPr>
        <w:pStyle w:val="Iauiue"/>
        <w:widowControl/>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Izplūde – izmantot esošo.</w:t>
      </w:r>
    </w:p>
    <w:p w:rsidR="00424292" w:rsidRPr="00B52071" w:rsidRDefault="00424292" w:rsidP="00424292">
      <w:pPr>
        <w:pStyle w:val="Iauiue"/>
        <w:widowControl/>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 xml:space="preserve">Nepieciešamie cauruļvadi notekūdens novadīšanai objekta teritorijā – pēc projekta. Apmēram: D200 PVC – 35 m; D160 PVC – 4 m; D50 PE – 5 m.  </w:t>
      </w:r>
    </w:p>
    <w:p w:rsidR="00424292" w:rsidRPr="00B52071" w:rsidRDefault="00424292" w:rsidP="00424292">
      <w:pPr>
        <w:pStyle w:val="Iauiue"/>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 xml:space="preserve">Elektroapgāde objekta teritorijā – no esošā sadales skapja blakus pagraba (projektējamo attīrīšanas iekārtu  jauda līdz 2,6 </w:t>
      </w:r>
      <w:proofErr w:type="spellStart"/>
      <w:r w:rsidRPr="00B52071">
        <w:rPr>
          <w:rFonts w:ascii="Times New Roman" w:hAnsi="Times New Roman"/>
          <w:szCs w:val="24"/>
          <w:lang w:val="lv-LV"/>
        </w:rPr>
        <w:t>kW</w:t>
      </w:r>
      <w:proofErr w:type="spellEnd"/>
      <w:r w:rsidRPr="00B52071">
        <w:rPr>
          <w:rFonts w:ascii="Times New Roman" w:hAnsi="Times New Roman"/>
          <w:szCs w:val="24"/>
          <w:lang w:val="lv-LV"/>
        </w:rPr>
        <w:t xml:space="preserve">). Uzskaites mezgls - izmantojot esošo. Kopējas </w:t>
      </w:r>
      <w:proofErr w:type="spellStart"/>
      <w:r w:rsidRPr="00B52071">
        <w:rPr>
          <w:rFonts w:ascii="Times New Roman" w:hAnsi="Times New Roman"/>
          <w:szCs w:val="24"/>
          <w:lang w:val="lv-LV"/>
        </w:rPr>
        <w:t>el.kabeļu</w:t>
      </w:r>
      <w:proofErr w:type="spellEnd"/>
      <w:r w:rsidRPr="00B52071">
        <w:rPr>
          <w:rFonts w:ascii="Times New Roman" w:hAnsi="Times New Roman"/>
          <w:szCs w:val="24"/>
          <w:lang w:val="lv-LV"/>
        </w:rPr>
        <w:t xml:space="preserve"> garums -35 m.</w:t>
      </w:r>
    </w:p>
    <w:p w:rsidR="00424292" w:rsidRPr="00B52071" w:rsidRDefault="00424292" w:rsidP="00424292">
      <w:pPr>
        <w:pStyle w:val="Iauiue"/>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Paredzēt kopīgu jauno žogu, projektējamām attīrīšanas iekārtām – 72 m (h=1.8 m) ar vārtiem.</w:t>
      </w:r>
    </w:p>
    <w:p w:rsidR="00424292" w:rsidRPr="00B52071" w:rsidRDefault="00424292" w:rsidP="00424292">
      <w:pPr>
        <w:pStyle w:val="Iauiue"/>
        <w:numPr>
          <w:ilvl w:val="1"/>
          <w:numId w:val="7"/>
        </w:numPr>
        <w:tabs>
          <w:tab w:val="left" w:pos="993"/>
        </w:tabs>
        <w:ind w:left="0" w:right="-58" w:firstLine="0"/>
        <w:rPr>
          <w:rFonts w:ascii="Times New Roman" w:hAnsi="Times New Roman"/>
          <w:szCs w:val="24"/>
          <w:lang w:val="lv-LV"/>
        </w:rPr>
      </w:pPr>
      <w:r w:rsidRPr="00B52071">
        <w:rPr>
          <w:rFonts w:ascii="Times New Roman" w:hAnsi="Times New Roman"/>
          <w:szCs w:val="24"/>
          <w:lang w:val="lv-LV"/>
        </w:rPr>
        <w:t>Piebraucamais ceļš un pagrieziena laukums – grants segums, kopējais platums – 125 m2.</w:t>
      </w:r>
    </w:p>
    <w:p w:rsidR="00424292" w:rsidRDefault="00424292" w:rsidP="00424292">
      <w:pPr>
        <w:pStyle w:val="Iauiue"/>
        <w:widowControl/>
        <w:tabs>
          <w:tab w:val="left" w:pos="284"/>
        </w:tabs>
        <w:ind w:right="-58"/>
        <w:rPr>
          <w:rFonts w:ascii="Times New Roman" w:hAnsi="Times New Roman"/>
          <w:szCs w:val="24"/>
          <w:lang w:val="lv-LV"/>
        </w:rPr>
      </w:pPr>
    </w:p>
    <w:p w:rsidR="00424292" w:rsidRPr="00B52071" w:rsidRDefault="00424292" w:rsidP="00424292">
      <w:pPr>
        <w:pStyle w:val="heading"/>
        <w:ind w:right="-58"/>
        <w:jc w:val="both"/>
        <w:rPr>
          <w:b w:val="0"/>
          <w:bCs/>
          <w:noProof w:val="0"/>
          <w:sz w:val="24"/>
          <w:szCs w:val="24"/>
        </w:rPr>
      </w:pPr>
      <w:r w:rsidRPr="00B52071">
        <w:rPr>
          <w:b w:val="0"/>
          <w:bCs/>
          <w:noProof w:val="0"/>
          <w:sz w:val="24"/>
          <w:szCs w:val="24"/>
        </w:rPr>
        <w:t xml:space="preserve">Sagatavoja: </w:t>
      </w:r>
      <w:proofErr w:type="spellStart"/>
      <w:r w:rsidRPr="00B52071">
        <w:rPr>
          <w:b w:val="0"/>
          <w:bCs/>
          <w:noProof w:val="0"/>
          <w:sz w:val="24"/>
          <w:szCs w:val="24"/>
        </w:rPr>
        <w:t>A.Krūmiņš</w:t>
      </w:r>
      <w:proofErr w:type="spellEnd"/>
      <w:r>
        <w:rPr>
          <w:b w:val="0"/>
          <w:bCs/>
          <w:noProof w:val="0"/>
          <w:sz w:val="24"/>
          <w:szCs w:val="24"/>
        </w:rPr>
        <w:t>, izpilddirektora vietnieks saimnieciskajos jautājumos, tālr</w:t>
      </w:r>
      <w:r w:rsidRPr="00B52071">
        <w:rPr>
          <w:b w:val="0"/>
          <w:bCs/>
          <w:sz w:val="24"/>
          <w:szCs w:val="24"/>
        </w:rPr>
        <w:t>.</w:t>
      </w:r>
      <w:r>
        <w:rPr>
          <w:b w:val="0"/>
          <w:bCs/>
          <w:sz w:val="24"/>
          <w:szCs w:val="24"/>
        </w:rPr>
        <w:t xml:space="preserve"> </w:t>
      </w:r>
      <w:r w:rsidRPr="00B52071">
        <w:rPr>
          <w:b w:val="0"/>
          <w:bCs/>
          <w:sz w:val="24"/>
          <w:szCs w:val="24"/>
        </w:rPr>
        <w:t xml:space="preserve">22014160;  e-pasts: </w:t>
      </w:r>
      <w:hyperlink r:id="rId12" w:history="1">
        <w:r w:rsidRPr="00B52071">
          <w:rPr>
            <w:rStyle w:val="Hipersaite"/>
            <w:b w:val="0"/>
            <w:bCs/>
            <w:sz w:val="24"/>
            <w:szCs w:val="24"/>
          </w:rPr>
          <w:t>aivars.krumins@aloja.lv</w:t>
        </w:r>
      </w:hyperlink>
      <w:r>
        <w:rPr>
          <w:sz w:val="24"/>
          <w:szCs w:val="24"/>
          <w:u w:val="single"/>
        </w:rPr>
        <w:t xml:space="preserve"> </w:t>
      </w:r>
    </w:p>
    <w:p w:rsidR="00424292" w:rsidRDefault="00424292" w:rsidP="00424292">
      <w:pPr>
        <w:spacing w:after="0" w:line="240" w:lineRule="auto"/>
        <w:jc w:val="right"/>
      </w:pPr>
    </w:p>
    <w:sectPr w:rsidR="00424292" w:rsidSect="00DA4954">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D78" w:rsidRDefault="00F97D78" w:rsidP="00461C3C">
      <w:pPr>
        <w:spacing w:after="0" w:line="240" w:lineRule="auto"/>
      </w:pPr>
      <w:r>
        <w:separator/>
      </w:r>
    </w:p>
  </w:endnote>
  <w:endnote w:type="continuationSeparator" w:id="0">
    <w:p w:rsidR="00F97D78" w:rsidRDefault="00F97D78"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urier New BaltRim">
    <w:altName w:val="Courier New"/>
    <w:charset w:val="00"/>
    <w:family w:val="modern"/>
    <w:pitch w:val="fixed"/>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4F27A6">
          <w:rPr>
            <w:noProof/>
          </w:rPr>
          <w:t>6</w:t>
        </w:r>
        <w:r>
          <w:rPr>
            <w:noProof/>
          </w:rPr>
          <w:fldChar w:fldCharType="end"/>
        </w:r>
      </w:p>
    </w:sdtContent>
  </w:sdt>
  <w:p w:rsidR="008C53C1" w:rsidRDefault="00F97D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D78" w:rsidRDefault="00F97D78" w:rsidP="00461C3C">
      <w:pPr>
        <w:spacing w:after="0" w:line="240" w:lineRule="auto"/>
      </w:pPr>
      <w:r>
        <w:separator/>
      </w:r>
    </w:p>
  </w:footnote>
  <w:footnote w:type="continuationSeparator" w:id="0">
    <w:p w:rsidR="00F97D78" w:rsidRDefault="00F97D78"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288"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5613126"/>
    <w:multiLevelType w:val="multilevel"/>
    <w:tmpl w:val="597A13D6"/>
    <w:lvl w:ilvl="0">
      <w:start w:val="3"/>
      <w:numFmt w:val="decimal"/>
      <w:lvlText w:val="%1."/>
      <w:lvlJc w:val="left"/>
      <w:pPr>
        <w:ind w:left="1080" w:hanging="360"/>
      </w:pPr>
      <w:rPr>
        <w:rFonts w:hint="default"/>
        <w:u w:val="none"/>
      </w:rPr>
    </w:lvl>
    <w:lvl w:ilvl="1">
      <w:numFmt w:val="bullet"/>
      <w:lvlText w:val="-"/>
      <w:lvlJc w:val="left"/>
      <w:pPr>
        <w:ind w:left="1288" w:hanging="720"/>
      </w:pPr>
      <w:rPr>
        <w:rFonts w:ascii="Calibri" w:eastAsia="Calibri" w:hAnsi="Calibri" w:cs="Times New Roman"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2CC24FC9"/>
    <w:multiLevelType w:val="hybridMultilevel"/>
    <w:tmpl w:val="B81A742E"/>
    <w:lvl w:ilvl="0" w:tplc="31283B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AD244F4"/>
    <w:multiLevelType w:val="hybridMultilevel"/>
    <w:tmpl w:val="1D3CCFC0"/>
    <w:lvl w:ilvl="0" w:tplc="0426000B">
      <w:start w:val="2020"/>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81737B"/>
    <w:multiLevelType w:val="multilevel"/>
    <w:tmpl w:val="861C443A"/>
    <w:lvl w:ilvl="0">
      <w:start w:val="1"/>
      <w:numFmt w:val="decimal"/>
      <w:lvlText w:val="%1."/>
      <w:lvlJc w:val="left"/>
      <w:pPr>
        <w:ind w:left="1080" w:hanging="360"/>
      </w:pPr>
      <w:rPr>
        <w:rFonts w:hint="default"/>
        <w:u w:val="none"/>
      </w:rPr>
    </w:lvl>
    <w:lvl w:ilvl="1">
      <w:start w:val="1"/>
      <w:numFmt w:val="decimal"/>
      <w:isLgl/>
      <w:lvlText w:val="%1.%2."/>
      <w:lvlJc w:val="left"/>
      <w:pPr>
        <w:ind w:left="1288" w:hanging="72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3FB40F3F"/>
    <w:multiLevelType w:val="multilevel"/>
    <w:tmpl w:val="A6745D6E"/>
    <w:lvl w:ilvl="0">
      <w:start w:val="1"/>
      <w:numFmt w:val="decimal"/>
      <w:lvlText w:val="%1."/>
      <w:lvlJc w:val="left"/>
      <w:pPr>
        <w:ind w:left="720" w:hanging="360"/>
      </w:pPr>
      <w:rPr>
        <w:rFonts w:hint="default"/>
        <w:u w:val="none"/>
      </w:rPr>
    </w:lvl>
    <w:lvl w:ilvl="1">
      <w:numFmt w:val="bullet"/>
      <w:lvlText w:val="-"/>
      <w:lvlJc w:val="left"/>
      <w:pPr>
        <w:ind w:left="1440" w:hanging="720"/>
      </w:pPr>
      <w:rPr>
        <w:rFonts w:ascii="Calibri" w:eastAsia="Calibri" w:hAnsi="Calibri" w:cs="Times New Roman" w:hint="default"/>
      </w:rPr>
    </w:lvl>
    <w:lvl w:ilvl="2">
      <w:start w:val="1"/>
      <w:numFmt w:val="decimal"/>
      <w:isLgl/>
      <w:lvlText w:val="%1.%2.%3."/>
      <w:lvlJc w:val="left"/>
      <w:pPr>
        <w:ind w:left="1800" w:hanging="720"/>
      </w:pPr>
      <w:rPr>
        <w:rFonts w:hint="default"/>
      </w:rPr>
    </w:lvl>
    <w:lvl w:ilvl="3">
      <w:numFmt w:val="bullet"/>
      <w:lvlText w:val="-"/>
      <w:lvlJc w:val="left"/>
      <w:pPr>
        <w:ind w:left="2520" w:hanging="1080"/>
      </w:pPr>
      <w:rPr>
        <w:rFonts w:ascii="Calibri" w:eastAsia="Calibri" w:hAnsi="Calibri" w:cs="Times New Roman"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037B96"/>
    <w:rsid w:val="000B1FBA"/>
    <w:rsid w:val="00120833"/>
    <w:rsid w:val="001408FB"/>
    <w:rsid w:val="00144EEE"/>
    <w:rsid w:val="00186797"/>
    <w:rsid w:val="00223591"/>
    <w:rsid w:val="00320D5B"/>
    <w:rsid w:val="0034591F"/>
    <w:rsid w:val="00372F67"/>
    <w:rsid w:val="00422C5A"/>
    <w:rsid w:val="00424292"/>
    <w:rsid w:val="00446F85"/>
    <w:rsid w:val="00461C3C"/>
    <w:rsid w:val="004F27A6"/>
    <w:rsid w:val="00524FB9"/>
    <w:rsid w:val="00537374"/>
    <w:rsid w:val="00595184"/>
    <w:rsid w:val="005C6E83"/>
    <w:rsid w:val="006A5617"/>
    <w:rsid w:val="006B31A8"/>
    <w:rsid w:val="00804E8B"/>
    <w:rsid w:val="00814190"/>
    <w:rsid w:val="008445F4"/>
    <w:rsid w:val="008C25A9"/>
    <w:rsid w:val="009378B5"/>
    <w:rsid w:val="00976FCE"/>
    <w:rsid w:val="009802CE"/>
    <w:rsid w:val="00AB0715"/>
    <w:rsid w:val="00AF64E9"/>
    <w:rsid w:val="00B17E75"/>
    <w:rsid w:val="00B218A1"/>
    <w:rsid w:val="00B22CFD"/>
    <w:rsid w:val="00BF60FA"/>
    <w:rsid w:val="00C86C36"/>
    <w:rsid w:val="00DF7860"/>
    <w:rsid w:val="00EE223D"/>
    <w:rsid w:val="00F32E88"/>
    <w:rsid w:val="00F97D78"/>
    <w:rsid w:val="00FA4C03"/>
    <w:rsid w:val="00FB3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paragraph" w:styleId="Balonteksts">
    <w:name w:val="Balloon Text"/>
    <w:basedOn w:val="Parasts"/>
    <w:link w:val="BalontekstsRakstz"/>
    <w:uiPriority w:val="99"/>
    <w:semiHidden/>
    <w:unhideWhenUsed/>
    <w:rsid w:val="00980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02CE"/>
    <w:rPr>
      <w:rFonts w:ascii="Segoe UI" w:hAnsi="Segoe UI" w:cs="Segoe UI"/>
      <w:sz w:val="18"/>
      <w:szCs w:val="18"/>
    </w:rPr>
  </w:style>
  <w:style w:type="paragraph" w:styleId="Sarakstarindkopa">
    <w:name w:val="List Paragraph"/>
    <w:basedOn w:val="Parasts"/>
    <w:uiPriority w:val="34"/>
    <w:qFormat/>
    <w:rsid w:val="00AB0715"/>
    <w:pPr>
      <w:ind w:left="720"/>
      <w:contextualSpacing/>
    </w:pPr>
  </w:style>
  <w:style w:type="paragraph" w:customStyle="1" w:styleId="Iauiue">
    <w:name w:val="Iau?iue"/>
    <w:rsid w:val="00424292"/>
    <w:pPr>
      <w:widowControl w:val="0"/>
      <w:spacing w:after="0" w:line="240" w:lineRule="auto"/>
      <w:jc w:val="both"/>
    </w:pPr>
    <w:rPr>
      <w:rFonts w:ascii="Courier New BaltRim" w:eastAsia="Times New Roman" w:hAnsi="Courier New BaltRim" w:cs="Times New Roman"/>
      <w:sz w:val="24"/>
      <w:szCs w:val="20"/>
      <w:lang w:val="en-US"/>
    </w:rPr>
  </w:style>
  <w:style w:type="paragraph" w:customStyle="1" w:styleId="heading">
    <w:name w:val="heading"/>
    <w:aliases w:val="1,index"/>
    <w:basedOn w:val="Parasts"/>
    <w:next w:val="Parasts"/>
    <w:rsid w:val="00424292"/>
    <w:pPr>
      <w:keepNext/>
      <w:overflowPunct w:val="0"/>
      <w:autoSpaceDE w:val="0"/>
      <w:autoSpaceDN w:val="0"/>
      <w:adjustRightInd w:val="0"/>
      <w:spacing w:after="0" w:line="240" w:lineRule="auto"/>
      <w:textAlignment w:val="baseline"/>
    </w:pPr>
    <w:rPr>
      <w:rFonts w:eastAsia="Times New Roman" w:cs="Times New Roman"/>
      <w:b/>
      <w:noProo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251">
      <w:bodyDiv w:val="1"/>
      <w:marLeft w:val="0"/>
      <w:marRight w:val="0"/>
      <w:marTop w:val="0"/>
      <w:marBottom w:val="0"/>
      <w:divBdr>
        <w:top w:val="none" w:sz="0" w:space="0" w:color="auto"/>
        <w:left w:val="none" w:sz="0" w:space="0" w:color="auto"/>
        <w:bottom w:val="none" w:sz="0" w:space="0" w:color="auto"/>
        <w:right w:val="none" w:sz="0" w:space="0" w:color="auto"/>
      </w:divBdr>
    </w:div>
    <w:div w:id="891385003">
      <w:bodyDiv w:val="1"/>
      <w:marLeft w:val="0"/>
      <w:marRight w:val="0"/>
      <w:marTop w:val="0"/>
      <w:marBottom w:val="0"/>
      <w:divBdr>
        <w:top w:val="none" w:sz="0" w:space="0" w:color="auto"/>
        <w:left w:val="none" w:sz="0" w:space="0" w:color="auto"/>
        <w:bottom w:val="none" w:sz="0" w:space="0" w:color="auto"/>
        <w:right w:val="none" w:sz="0" w:space="0" w:color="auto"/>
      </w:divBdr>
    </w:div>
    <w:div w:id="1427311639">
      <w:bodyDiv w:val="1"/>
      <w:marLeft w:val="0"/>
      <w:marRight w:val="0"/>
      <w:marTop w:val="0"/>
      <w:marBottom w:val="0"/>
      <w:divBdr>
        <w:top w:val="none" w:sz="0" w:space="0" w:color="auto"/>
        <w:left w:val="none" w:sz="0" w:space="0" w:color="auto"/>
        <w:bottom w:val="none" w:sz="0" w:space="0" w:color="auto"/>
        <w:right w:val="none" w:sz="0" w:space="0" w:color="auto"/>
      </w:divBdr>
    </w:div>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ivars.krumins@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webSettings" Target="web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6653</Words>
  <Characters>3793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26</cp:revision>
  <cp:lastPrinted>2020-12-01T10:28:00Z</cp:lastPrinted>
  <dcterms:created xsi:type="dcterms:W3CDTF">2020-07-14T05:51:00Z</dcterms:created>
  <dcterms:modified xsi:type="dcterms:W3CDTF">2020-12-01T10:31:00Z</dcterms:modified>
</cp:coreProperties>
</file>