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8E" w:rsidRPr="00FA7C8E" w:rsidRDefault="00FA7C8E" w:rsidP="00FA7C8E">
      <w:pPr>
        <w:spacing w:after="0" w:line="240" w:lineRule="auto"/>
        <w:jc w:val="right"/>
        <w:rPr>
          <w:rFonts w:eastAsia="Calibri" w:cs="Times New Roman"/>
          <w:sz w:val="22"/>
          <w:lang w:eastAsia="lv-LV"/>
        </w:rPr>
      </w:pPr>
      <w:r w:rsidRPr="00FA7C8E">
        <w:rPr>
          <w:rFonts w:eastAsia="Calibri" w:cs="Times New Roman"/>
          <w:sz w:val="22"/>
          <w:lang w:eastAsia="lv-LV"/>
        </w:rPr>
        <w:t>Apstiprināts</w:t>
      </w:r>
    </w:p>
    <w:p w:rsidR="00FA7C8E" w:rsidRPr="00FA7C8E" w:rsidRDefault="00FA7C8E" w:rsidP="00FA7C8E">
      <w:pPr>
        <w:spacing w:after="0" w:line="240" w:lineRule="auto"/>
        <w:jc w:val="right"/>
        <w:rPr>
          <w:rFonts w:eastAsia="Calibri" w:cs="Times New Roman"/>
          <w:sz w:val="22"/>
          <w:lang w:eastAsia="lv-LV"/>
        </w:rPr>
      </w:pPr>
      <w:r w:rsidRPr="00FA7C8E">
        <w:rPr>
          <w:rFonts w:eastAsia="Calibri" w:cs="Times New Roman"/>
          <w:sz w:val="22"/>
          <w:lang w:eastAsia="lv-LV"/>
        </w:rPr>
        <w:t xml:space="preserve">Alojas novada domes </w:t>
      </w:r>
    </w:p>
    <w:p w:rsidR="00FA7C8E" w:rsidRPr="00FA7C8E" w:rsidRDefault="00FA7C8E" w:rsidP="00FA7C8E">
      <w:pPr>
        <w:spacing w:after="0" w:line="240" w:lineRule="auto"/>
        <w:jc w:val="right"/>
        <w:rPr>
          <w:rFonts w:eastAsia="Calibri" w:cs="Times New Roman"/>
          <w:sz w:val="22"/>
          <w:lang w:eastAsia="lv-LV"/>
        </w:rPr>
      </w:pPr>
      <w:r w:rsidRPr="00FA7C8E">
        <w:rPr>
          <w:rFonts w:eastAsia="Calibri" w:cs="Times New Roman"/>
          <w:sz w:val="22"/>
          <w:lang w:eastAsia="lv-LV"/>
        </w:rPr>
        <w:t>Iepirkumu komisijas</w:t>
      </w:r>
    </w:p>
    <w:p w:rsidR="00FA7C8E" w:rsidRPr="00FA7C8E" w:rsidRDefault="00FA7C8E" w:rsidP="00FA7C8E">
      <w:pPr>
        <w:spacing w:after="0" w:line="240" w:lineRule="auto"/>
        <w:jc w:val="right"/>
        <w:rPr>
          <w:rFonts w:eastAsia="Calibri" w:cs="Times New Roman"/>
          <w:sz w:val="22"/>
          <w:lang w:eastAsia="lv-LV"/>
        </w:rPr>
      </w:pPr>
      <w:r w:rsidRPr="000E3F80">
        <w:rPr>
          <w:rFonts w:eastAsia="Calibri" w:cs="Times New Roman"/>
          <w:sz w:val="22"/>
          <w:lang w:eastAsia="lv-LV"/>
        </w:rPr>
        <w:t xml:space="preserve">2021. gada </w:t>
      </w:r>
      <w:r w:rsidR="000E3F80" w:rsidRPr="000E3F80">
        <w:rPr>
          <w:rFonts w:eastAsia="Calibri" w:cs="Times New Roman"/>
          <w:sz w:val="22"/>
          <w:lang w:eastAsia="lv-LV"/>
        </w:rPr>
        <w:t>25</w:t>
      </w:r>
      <w:r w:rsidRPr="000E3F80">
        <w:rPr>
          <w:rFonts w:eastAsia="Calibri" w:cs="Times New Roman"/>
          <w:sz w:val="22"/>
          <w:lang w:eastAsia="lv-LV"/>
        </w:rPr>
        <w:t>.</w:t>
      </w:r>
      <w:r w:rsidR="00BA3AB1" w:rsidRPr="000E3F80">
        <w:rPr>
          <w:rFonts w:eastAsia="Calibri" w:cs="Times New Roman"/>
          <w:sz w:val="22"/>
          <w:lang w:eastAsia="lv-LV"/>
        </w:rPr>
        <w:t>februāra</w:t>
      </w:r>
      <w:r w:rsidR="00BA3AB1">
        <w:rPr>
          <w:rFonts w:eastAsia="Calibri" w:cs="Times New Roman"/>
          <w:sz w:val="22"/>
          <w:lang w:eastAsia="lv-LV"/>
        </w:rPr>
        <w:t xml:space="preserve"> </w:t>
      </w:r>
      <w:r w:rsidRPr="00FA7C8E">
        <w:rPr>
          <w:rFonts w:eastAsia="Calibri" w:cs="Times New Roman"/>
          <w:sz w:val="22"/>
          <w:lang w:eastAsia="lv-LV"/>
        </w:rPr>
        <w:t>sēdē</w:t>
      </w:r>
    </w:p>
    <w:p w:rsidR="00FA7C8E" w:rsidRPr="00FA7C8E" w:rsidRDefault="00FA7C8E" w:rsidP="00FA7C8E">
      <w:pPr>
        <w:spacing w:after="0" w:line="240" w:lineRule="auto"/>
        <w:jc w:val="right"/>
        <w:rPr>
          <w:rFonts w:eastAsia="Calibri" w:cs="Times New Roman"/>
          <w:sz w:val="22"/>
          <w:lang w:eastAsia="lv-LV"/>
        </w:rPr>
      </w:pPr>
      <w:r w:rsidRPr="00FA7C8E">
        <w:rPr>
          <w:rFonts w:eastAsia="Calibri" w:cs="Times New Roman"/>
          <w:sz w:val="22"/>
          <w:lang w:eastAsia="lv-LV"/>
        </w:rPr>
        <w:t>Protokola Nr.CA/2021/</w:t>
      </w:r>
      <w:r>
        <w:rPr>
          <w:rFonts w:eastAsia="Calibri" w:cs="Times New Roman"/>
          <w:sz w:val="22"/>
          <w:lang w:eastAsia="lv-LV"/>
        </w:rPr>
        <w:t>06</w:t>
      </w:r>
      <w:r w:rsidRPr="00FA7C8E">
        <w:rPr>
          <w:rFonts w:eastAsia="Calibri" w:cs="Times New Roman"/>
          <w:sz w:val="22"/>
          <w:lang w:eastAsia="lv-LV"/>
        </w:rPr>
        <w:t xml:space="preserve">-01 </w:t>
      </w:r>
    </w:p>
    <w:p w:rsidR="00FA7C8E" w:rsidRPr="00FA7C8E" w:rsidRDefault="00FA7C8E" w:rsidP="00FA7C8E">
      <w:pPr>
        <w:spacing w:after="0" w:line="240" w:lineRule="auto"/>
        <w:jc w:val="right"/>
        <w:rPr>
          <w:rFonts w:eastAsia="Calibri" w:cs="Times New Roman"/>
          <w:sz w:val="22"/>
          <w:lang w:eastAsia="lv-LV"/>
        </w:rPr>
      </w:pPr>
    </w:p>
    <w:p w:rsidR="00FA7C8E" w:rsidRPr="00FA7C8E" w:rsidRDefault="00FA7C8E" w:rsidP="00FA7C8E">
      <w:pPr>
        <w:spacing w:after="0" w:line="240" w:lineRule="auto"/>
        <w:jc w:val="right"/>
        <w:rPr>
          <w:rFonts w:eastAsia="Calibri" w:cs="Times New Roman"/>
          <w:sz w:val="22"/>
          <w:lang w:eastAsia="lv-LV"/>
        </w:rPr>
      </w:pPr>
    </w:p>
    <w:p w:rsidR="00403E27" w:rsidRPr="00403E27" w:rsidRDefault="00403E27" w:rsidP="00FA7C8E">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Default="00403E27"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Default="00CC6DCC" w:rsidP="00403E27">
      <w:pPr>
        <w:spacing w:after="0" w:line="240" w:lineRule="auto"/>
        <w:jc w:val="right"/>
        <w:rPr>
          <w:rFonts w:eastAsia="Calibri" w:cs="Times New Roman"/>
          <w:sz w:val="22"/>
          <w:lang w:eastAsia="lv-LV"/>
        </w:rPr>
      </w:pPr>
    </w:p>
    <w:p w:rsidR="00CC6DCC" w:rsidRPr="00403E27" w:rsidRDefault="00CC6DCC"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w:t>
      </w:r>
      <w:r w:rsidR="00235AF8">
        <w:rPr>
          <w:rFonts w:eastAsia="Calibri" w:cs="Times New Roman"/>
          <w:sz w:val="28"/>
          <w:szCs w:val="28"/>
          <w:lang w:eastAsia="lv-LV"/>
        </w:rPr>
        <w:t xml:space="preserve"> </w:t>
      </w:r>
      <w:r w:rsidRPr="00403E27">
        <w:rPr>
          <w:rFonts w:eastAsia="Calibri" w:cs="Times New Roman"/>
          <w:sz w:val="28"/>
          <w:szCs w:val="28"/>
          <w:lang w:eastAsia="lv-LV"/>
        </w:rPr>
        <w:t>CA/</w:t>
      </w:r>
      <w:r w:rsidRPr="00C125D1">
        <w:rPr>
          <w:rFonts w:eastAsia="Calibri" w:cs="Times New Roman"/>
          <w:sz w:val="28"/>
          <w:szCs w:val="28"/>
          <w:lang w:eastAsia="lv-LV"/>
        </w:rPr>
        <w:t>20</w:t>
      </w:r>
      <w:r w:rsidR="00FA7C8E">
        <w:rPr>
          <w:rFonts w:eastAsia="Calibri" w:cs="Times New Roman"/>
          <w:sz w:val="28"/>
          <w:szCs w:val="28"/>
          <w:lang w:eastAsia="lv-LV"/>
        </w:rPr>
        <w:t>21</w:t>
      </w:r>
      <w:r w:rsidR="00A80FEB" w:rsidRPr="00A80FEB">
        <w:rPr>
          <w:rFonts w:eastAsia="Calibri" w:cs="Times New Roman"/>
          <w:sz w:val="28"/>
          <w:szCs w:val="28"/>
          <w:lang w:eastAsia="lv-LV"/>
        </w:rPr>
        <w:t>/</w:t>
      </w:r>
      <w:r w:rsidR="00FA7C8E">
        <w:rPr>
          <w:rFonts w:eastAsia="Calibri" w:cs="Times New Roman"/>
          <w:sz w:val="28"/>
          <w:szCs w:val="28"/>
          <w:lang w:eastAsia="lv-LV"/>
        </w:rPr>
        <w:t>06</w:t>
      </w:r>
    </w:p>
    <w:p w:rsidR="00403E27" w:rsidRPr="00403E27" w:rsidRDefault="00403E27" w:rsidP="00403E27">
      <w:pPr>
        <w:spacing w:after="0" w:line="240" w:lineRule="auto"/>
        <w:jc w:val="center"/>
        <w:rPr>
          <w:rFonts w:eastAsia="Calibri" w:cs="Times New Roman"/>
          <w:sz w:val="28"/>
          <w:szCs w:val="28"/>
          <w:lang w:eastAsia="lv-LV"/>
        </w:rPr>
      </w:pPr>
    </w:p>
    <w:p w:rsidR="00403E27" w:rsidRDefault="00403E27" w:rsidP="00403E27">
      <w:pPr>
        <w:spacing w:after="0" w:line="240" w:lineRule="auto"/>
        <w:jc w:val="center"/>
        <w:rPr>
          <w:rFonts w:eastAsia="Calibri" w:cs="Times New Roman"/>
          <w:sz w:val="28"/>
          <w:szCs w:val="28"/>
          <w:lang w:eastAsia="lv-LV"/>
        </w:rPr>
      </w:pPr>
    </w:p>
    <w:p w:rsidR="00FA7C8E" w:rsidRDefault="00FA7C8E" w:rsidP="00403E27">
      <w:pPr>
        <w:spacing w:after="0" w:line="240" w:lineRule="auto"/>
        <w:jc w:val="center"/>
        <w:rPr>
          <w:rFonts w:eastAsia="Calibri" w:cs="Times New Roman"/>
          <w:sz w:val="28"/>
          <w:szCs w:val="28"/>
          <w:lang w:eastAsia="lv-LV"/>
        </w:rPr>
      </w:pPr>
    </w:p>
    <w:p w:rsidR="00FA7C8E" w:rsidRPr="00403E27" w:rsidRDefault="00FA7C8E"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bookmarkStart w:id="0" w:name="_GoBack"/>
      <w:r w:rsidR="00FA7C8E" w:rsidRPr="00FA7C8E">
        <w:rPr>
          <w:b/>
          <w:sz w:val="32"/>
          <w:szCs w:val="32"/>
        </w:rPr>
        <w:t>Ugunsdrošības, trauksmes signalizācijas sistēmas un apsardzes signalizācijas montāžas darbi Staiceles pagasta pārvaldes ēkā Lielā ielā 7, Staicelē, Alojas novadā</w:t>
      </w:r>
      <w:bookmarkEnd w:id="0"/>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FA7C8E">
      <w:pPr>
        <w:spacing w:after="0" w:line="240" w:lineRule="auto"/>
        <w:jc w:val="center"/>
        <w:rPr>
          <w:rFonts w:eastAsia="Calibri" w:cs="Times New Roman"/>
          <w:szCs w:val="24"/>
          <w:lang w:eastAsia="lv-LV"/>
        </w:rPr>
      </w:pPr>
      <w:r w:rsidRPr="00403E27">
        <w:rPr>
          <w:rFonts w:eastAsia="Calibri" w:cs="Times New Roman"/>
          <w:szCs w:val="24"/>
          <w:lang w:eastAsia="lv-LV"/>
        </w:rPr>
        <w:t xml:space="preserve">Alojā, </w:t>
      </w:r>
      <w:r w:rsidR="00FA7C8E">
        <w:rPr>
          <w:rFonts w:eastAsia="Calibri" w:cs="Times New Roman"/>
          <w:szCs w:val="24"/>
          <w:lang w:eastAsia="lv-LV"/>
        </w:rPr>
        <w:t>2021</w:t>
      </w: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lastRenderedPageBreak/>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6517CC"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6517CC"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FA7C8E" w:rsidRPr="00FA7C8E" w:rsidRDefault="00FA7C8E" w:rsidP="00FA7C8E">
            <w:pPr>
              <w:spacing w:after="0"/>
              <w:jc w:val="both"/>
              <w:rPr>
                <w:bdr w:val="none" w:sz="0" w:space="0" w:color="auto" w:frame="1"/>
                <w:lang w:eastAsia="lv-LV"/>
              </w:rPr>
            </w:pPr>
            <w:r>
              <w:rPr>
                <w:bdr w:val="none" w:sz="0" w:space="0" w:color="auto" w:frame="1"/>
                <w:lang w:eastAsia="lv-LV"/>
              </w:rPr>
              <w:t>Rihards Būda</w:t>
            </w:r>
            <w:r w:rsidRPr="00FA7C8E">
              <w:rPr>
                <w:bdr w:val="none" w:sz="0" w:space="0" w:color="auto" w:frame="1"/>
                <w:lang w:eastAsia="lv-LV"/>
              </w:rPr>
              <w:t xml:space="preserve"> </w:t>
            </w:r>
          </w:p>
          <w:p w:rsidR="00FA7C8E" w:rsidRPr="00FA7C8E" w:rsidRDefault="00FA7C8E" w:rsidP="00FA7C8E">
            <w:pPr>
              <w:spacing w:after="0"/>
              <w:jc w:val="both"/>
              <w:rPr>
                <w:bdr w:val="none" w:sz="0" w:space="0" w:color="auto" w:frame="1"/>
                <w:lang w:eastAsia="lv-LV"/>
              </w:rPr>
            </w:pPr>
            <w:r w:rsidRPr="00FA7C8E">
              <w:rPr>
                <w:bdr w:val="none" w:sz="0" w:space="0" w:color="auto" w:frame="1"/>
                <w:lang w:eastAsia="lv-LV"/>
              </w:rPr>
              <w:t xml:space="preserve">Staiceles pilsētas un pagasta pārvaldes vadītājs, tālr.28652353, e-pasts: </w:t>
            </w:r>
            <w:hyperlink r:id="rId9" w:history="1">
              <w:r w:rsidRPr="00FA7C8E">
                <w:rPr>
                  <w:rStyle w:val="Hipersaite"/>
                  <w:bdr w:val="none" w:sz="0" w:space="0" w:color="auto" w:frame="1"/>
                  <w:lang w:eastAsia="lv-LV"/>
                </w:rPr>
                <w:t>rihards.buda@aloja.lv</w:t>
              </w:r>
            </w:hyperlink>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0E3F80" w:rsidRDefault="00403E27" w:rsidP="00403E27">
      <w:pPr>
        <w:numPr>
          <w:ilvl w:val="1"/>
          <w:numId w:val="1"/>
        </w:numPr>
        <w:spacing w:after="0" w:line="240" w:lineRule="auto"/>
        <w:jc w:val="both"/>
        <w:rPr>
          <w:rFonts w:eastAsia="Calibri" w:cs="Times New Roman"/>
          <w:b/>
          <w:szCs w:val="24"/>
          <w:lang w:eastAsia="lv-LV"/>
        </w:rPr>
      </w:pPr>
      <w:r w:rsidRPr="000E3F80">
        <w:rPr>
          <w:rFonts w:eastAsia="Calibri" w:cs="Times New Roman"/>
          <w:b/>
          <w:szCs w:val="24"/>
          <w:lang w:eastAsia="lv-LV"/>
        </w:rPr>
        <w:t xml:space="preserve">Piedāvājumu iesniegšanas </w:t>
      </w:r>
      <w:r w:rsidRPr="000E3F80">
        <w:rPr>
          <w:rFonts w:eastAsia="Calibri" w:cs="Times New Roman"/>
          <w:b/>
          <w:color w:val="000000" w:themeColor="text1"/>
          <w:szCs w:val="24"/>
          <w:lang w:eastAsia="lv-LV"/>
        </w:rPr>
        <w:t>termiņš</w:t>
      </w:r>
      <w:r w:rsidRPr="000E3F80">
        <w:rPr>
          <w:rFonts w:eastAsia="Calibri" w:cs="Times New Roman"/>
          <w:b/>
          <w:szCs w:val="24"/>
          <w:lang w:eastAsia="lv-LV"/>
        </w:rPr>
        <w:t xml:space="preserve">: </w:t>
      </w:r>
      <w:r w:rsidRPr="000E3F80">
        <w:rPr>
          <w:rFonts w:eastAsia="Calibri" w:cs="Times New Roman"/>
          <w:b/>
          <w:szCs w:val="24"/>
          <w:u w:val="single"/>
          <w:lang w:eastAsia="lv-LV"/>
        </w:rPr>
        <w:t>līdz 20</w:t>
      </w:r>
      <w:r w:rsidR="00FA7C8E" w:rsidRPr="000E3F80">
        <w:rPr>
          <w:rFonts w:eastAsia="Calibri" w:cs="Times New Roman"/>
          <w:b/>
          <w:szCs w:val="24"/>
          <w:u w:val="single"/>
          <w:lang w:eastAsia="lv-LV"/>
        </w:rPr>
        <w:t>21</w:t>
      </w:r>
      <w:r w:rsidRPr="000E3F80">
        <w:rPr>
          <w:rFonts w:eastAsia="Calibri" w:cs="Times New Roman"/>
          <w:b/>
          <w:color w:val="000000" w:themeColor="text1"/>
          <w:szCs w:val="24"/>
          <w:u w:val="single"/>
          <w:lang w:eastAsia="lv-LV"/>
        </w:rPr>
        <w:t xml:space="preserve">. gada </w:t>
      </w:r>
      <w:r w:rsidR="000E3F80" w:rsidRPr="000E3F80">
        <w:rPr>
          <w:rFonts w:eastAsia="Calibri" w:cs="Times New Roman"/>
          <w:b/>
          <w:color w:val="000000" w:themeColor="text1"/>
          <w:szCs w:val="24"/>
          <w:u w:val="single"/>
          <w:lang w:eastAsia="lv-LV"/>
        </w:rPr>
        <w:t>3.martam</w:t>
      </w:r>
      <w:r w:rsidRPr="000E3F80">
        <w:rPr>
          <w:rFonts w:eastAsia="Calibri" w:cs="Times New Roman"/>
          <w:b/>
          <w:color w:val="000000" w:themeColor="text1"/>
          <w:szCs w:val="24"/>
          <w:lang w:eastAsia="lv-LV"/>
        </w:rPr>
        <w:t>.</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00235AF8" w:rsidRPr="00553C12">
          <w:rPr>
            <w:rStyle w:val="Hipersaite"/>
          </w:rPr>
          <w:t>dome@aloja.lv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0E3F80" w:rsidRDefault="008A0C93" w:rsidP="00FA7C8E">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FA7C8E">
        <w:rPr>
          <w:b/>
        </w:rPr>
        <w:t>u</w:t>
      </w:r>
      <w:r w:rsidR="00FA7C8E" w:rsidRPr="00FA7C8E">
        <w:rPr>
          <w:b/>
        </w:rPr>
        <w:t xml:space="preserve">gunsdrošības, trauksmes signalizācijas sistēmas un apsardzes signalizācijas montāžas darbi Staiceles pagasta pārvaldes ēkā Lielā ielā </w:t>
      </w:r>
      <w:r w:rsidR="00FA7C8E" w:rsidRPr="000E3F80">
        <w:rPr>
          <w:b/>
        </w:rPr>
        <w:t>7, Staicelē, Alojas novadā</w:t>
      </w:r>
      <w:r w:rsidR="00403E27" w:rsidRPr="000E3F80">
        <w:t>.</w:t>
      </w:r>
    </w:p>
    <w:p w:rsidR="00403E27" w:rsidRPr="000E3F80" w:rsidRDefault="00403E27" w:rsidP="00403E27">
      <w:pPr>
        <w:numPr>
          <w:ilvl w:val="1"/>
          <w:numId w:val="1"/>
        </w:numPr>
        <w:suppressAutoHyphens/>
        <w:spacing w:after="0" w:line="240" w:lineRule="auto"/>
        <w:jc w:val="both"/>
        <w:rPr>
          <w:rFonts w:eastAsia="Calibri" w:cs="Times New Roman"/>
          <w:bCs/>
          <w:szCs w:val="24"/>
          <w:lang w:eastAsia="lv-LV"/>
        </w:rPr>
      </w:pPr>
      <w:r w:rsidRPr="000E3F80">
        <w:rPr>
          <w:rFonts w:eastAsia="Calibri" w:cs="Times New Roman"/>
          <w:bCs/>
          <w:szCs w:val="24"/>
          <w:lang w:eastAsia="lv-LV"/>
        </w:rPr>
        <w:t>Līguma izpildes vieta:</w:t>
      </w:r>
      <w:r w:rsidRPr="000E3F80">
        <w:rPr>
          <w:rFonts w:eastAsia="Calibri" w:cs="Times New Roman"/>
          <w:b/>
          <w:bCs/>
          <w:szCs w:val="24"/>
          <w:lang w:eastAsia="lv-LV"/>
        </w:rPr>
        <w:t xml:space="preserve"> </w:t>
      </w:r>
      <w:r w:rsidR="00CC6DCC" w:rsidRPr="000E3F80">
        <w:rPr>
          <w:rFonts w:eastAsia="Calibri" w:cs="Times New Roman"/>
          <w:b/>
          <w:bCs/>
          <w:szCs w:val="24"/>
          <w:lang w:eastAsia="lv-LV"/>
        </w:rPr>
        <w:t>Alojas novads</w:t>
      </w:r>
      <w:r w:rsidRPr="000E3F80">
        <w:rPr>
          <w:szCs w:val="24"/>
        </w:rPr>
        <w:t>.</w:t>
      </w:r>
    </w:p>
    <w:p w:rsidR="00403E27" w:rsidRPr="000E3F80" w:rsidRDefault="00403E27" w:rsidP="00403E27">
      <w:pPr>
        <w:numPr>
          <w:ilvl w:val="1"/>
          <w:numId w:val="1"/>
        </w:numPr>
        <w:suppressAutoHyphens/>
        <w:spacing w:after="0" w:line="240" w:lineRule="auto"/>
        <w:jc w:val="both"/>
        <w:rPr>
          <w:rFonts w:eastAsia="Calibri" w:cs="Times New Roman"/>
          <w:bCs/>
          <w:szCs w:val="24"/>
          <w:lang w:eastAsia="lv-LV"/>
        </w:rPr>
      </w:pPr>
      <w:r w:rsidRPr="000E3F80">
        <w:rPr>
          <w:rFonts w:eastAsia="Calibri" w:cs="Times New Roman"/>
          <w:szCs w:val="24"/>
          <w:lang w:eastAsia="lv-LV"/>
        </w:rPr>
        <w:t>Līguma termiņš:</w:t>
      </w:r>
      <w:r w:rsidRPr="000E3F80">
        <w:rPr>
          <w:rFonts w:eastAsia="Calibri" w:cs="Times New Roman"/>
          <w:b/>
          <w:szCs w:val="24"/>
          <w:lang w:eastAsia="lv-LV"/>
        </w:rPr>
        <w:t xml:space="preserve"> </w:t>
      </w:r>
      <w:r w:rsidR="000E3F80" w:rsidRPr="000E3F80">
        <w:rPr>
          <w:rFonts w:eastAsia="Calibri" w:cs="Times New Roman"/>
          <w:i/>
          <w:szCs w:val="24"/>
          <w:lang w:eastAsia="lv-LV"/>
        </w:rPr>
        <w:t xml:space="preserve">3 nedēļas </w:t>
      </w:r>
      <w:r w:rsidRPr="000E3F80">
        <w:rPr>
          <w:rFonts w:eastAsia="Calibri" w:cs="Times New Roman"/>
          <w:i/>
          <w:szCs w:val="24"/>
          <w:lang w:eastAsia="lv-LV"/>
        </w:rPr>
        <w:t>no līguma noslēgšanas brīža</w:t>
      </w:r>
      <w:r w:rsidRPr="000E3F80">
        <w:rPr>
          <w:rFonts w:eastAsia="Calibri" w:cs="Times New Roman"/>
          <w:szCs w:val="24"/>
          <w:lang w:eastAsia="lv-LV"/>
        </w:rPr>
        <w:t>.</w:t>
      </w:r>
    </w:p>
    <w:p w:rsidR="00FA7C8E" w:rsidRPr="00403E27" w:rsidRDefault="00FA7C8E" w:rsidP="00FA7C8E">
      <w:pPr>
        <w:suppressAutoHyphens/>
        <w:spacing w:after="0" w:line="240" w:lineRule="auto"/>
        <w:ind w:left="716"/>
        <w:jc w:val="both"/>
        <w:rPr>
          <w:rFonts w:eastAsia="Calibri" w:cs="Times New Roman"/>
          <w:bCs/>
          <w:szCs w:val="24"/>
          <w:lang w:eastAsia="lv-LV"/>
        </w:rPr>
      </w:pPr>
    </w:p>
    <w:p w:rsidR="00896060" w:rsidRDefault="00403E27" w:rsidP="00091E34">
      <w:pPr>
        <w:pStyle w:val="Default"/>
        <w:numPr>
          <w:ilvl w:val="0"/>
          <w:numId w:val="1"/>
        </w:numPr>
        <w:ind w:firstLine="2050"/>
        <w:rPr>
          <w:rFonts w:eastAsia="Calibri"/>
          <w:b/>
          <w:kern w:val="22"/>
          <w:lang w:eastAsia="ar-SA"/>
        </w:rPr>
      </w:pPr>
      <w:r w:rsidRPr="00403E27">
        <w:rPr>
          <w:rFonts w:eastAsia="Calibri"/>
          <w:b/>
          <w:kern w:val="22"/>
          <w:lang w:eastAsia="ar-SA"/>
        </w:rPr>
        <w:t>Prasības pretendentiem un iesniedzamie dokumenti</w:t>
      </w:r>
    </w:p>
    <w:p w:rsidR="00091E34" w:rsidRDefault="00403E27" w:rsidP="00091E34">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91E34" w:rsidRDefault="00091E34"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color w:val="000000"/>
          <w:szCs w:val="24"/>
          <w:lang w:eastAsia="lv-LV"/>
        </w:rPr>
        <w:t xml:space="preserve">Pasūtītājs izslēdz pretendentu no dalības </w:t>
      </w:r>
      <w:r>
        <w:rPr>
          <w:rFonts w:eastAsia="Calibri" w:cs="Times New Roman"/>
          <w:color w:val="000000"/>
          <w:szCs w:val="24"/>
          <w:lang w:eastAsia="lv-LV"/>
        </w:rPr>
        <w:t>cenu aptaujā</w:t>
      </w:r>
      <w:r w:rsidRPr="00091E34">
        <w:rPr>
          <w:rFonts w:eastAsia="Calibri" w:cs="Times New Roman"/>
          <w:color w:val="000000"/>
          <w:szCs w:val="24"/>
          <w:lang w:eastAsia="lv-LV"/>
        </w:rPr>
        <w:t xml:space="preserve"> jebkurā no šādiem gadījumiem:</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1E34" w:rsidRDefault="00091E34" w:rsidP="00091E34">
      <w:pPr>
        <w:numPr>
          <w:ilvl w:val="2"/>
          <w:numId w:val="1"/>
        </w:numPr>
        <w:spacing w:after="0" w:line="240" w:lineRule="auto"/>
        <w:jc w:val="both"/>
        <w:rPr>
          <w:rFonts w:eastAsia="Calibri" w:cs="Times New Roman"/>
          <w:kern w:val="22"/>
          <w:szCs w:val="24"/>
          <w:lang w:eastAsia="ar-SA"/>
        </w:rPr>
      </w:pPr>
      <w:r w:rsidRPr="00091E34">
        <w:rPr>
          <w:rFonts w:eastAsia="Calibri"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apdrošināšanas obligāto iemaksu parādi, kas kopsummā kādā no valstīm pārsniedz 150 </w:t>
      </w:r>
      <w:r w:rsidRPr="00091E34">
        <w:rPr>
          <w:rFonts w:eastAsia="Calibri" w:cs="Times New Roman"/>
          <w:i/>
          <w:kern w:val="22"/>
          <w:szCs w:val="24"/>
          <w:lang w:eastAsia="ar-SA"/>
        </w:rPr>
        <w:t xml:space="preserve">euro </w:t>
      </w:r>
      <w:r w:rsidRPr="00091E34">
        <w:rPr>
          <w:rFonts w:eastAsia="Calibri" w:cs="Times New Roman"/>
          <w:kern w:val="22"/>
          <w:szCs w:val="24"/>
          <w:lang w:eastAsia="ar-SA"/>
        </w:rPr>
        <w:t>(EUR</w:t>
      </w:r>
      <w:r w:rsidRPr="00091E34">
        <w:rPr>
          <w:rFonts w:eastAsia="Calibri" w:cs="Times New Roman"/>
          <w:i/>
          <w:kern w:val="22"/>
          <w:szCs w:val="24"/>
          <w:lang w:eastAsia="ar-SA"/>
        </w:rPr>
        <w:t>)</w:t>
      </w:r>
      <w:r>
        <w:rPr>
          <w:rFonts w:eastAsia="Calibri" w:cs="Times New Roman"/>
          <w:kern w:val="22"/>
          <w:szCs w:val="24"/>
          <w:lang w:eastAsia="ar-SA"/>
        </w:rPr>
        <w:t>.</w:t>
      </w:r>
    </w:p>
    <w:p w:rsidR="00403E27" w:rsidRPr="00091E34" w:rsidRDefault="00403E27" w:rsidP="00091E34">
      <w:pPr>
        <w:numPr>
          <w:ilvl w:val="1"/>
          <w:numId w:val="1"/>
        </w:numPr>
        <w:spacing w:after="0" w:line="240" w:lineRule="auto"/>
        <w:jc w:val="both"/>
        <w:rPr>
          <w:rFonts w:eastAsia="Calibri" w:cs="Times New Roman"/>
          <w:kern w:val="22"/>
          <w:szCs w:val="24"/>
          <w:lang w:eastAsia="ar-SA"/>
        </w:rPr>
      </w:pPr>
      <w:r w:rsidRPr="00091E34">
        <w:rPr>
          <w:rFonts w:eastAsia="Calibri" w:cs="Times New Roman"/>
          <w:kern w:val="22"/>
          <w:szCs w:val="24"/>
          <w:u w:val="single"/>
          <w:lang w:eastAsia="ar-SA"/>
        </w:rPr>
        <w:t>Pretendentu atlases un kvalifikācijas prasības un iesniedzamie dokumenti</w:t>
      </w:r>
      <w:r w:rsidRPr="00091E34">
        <w:rPr>
          <w:rFonts w:eastAsia="Calibri" w:cs="Times New Roman"/>
          <w:b/>
          <w:kern w:val="22"/>
          <w:szCs w:val="24"/>
          <w:lang w:eastAsia="ar-SA"/>
        </w:rPr>
        <w:t>:</w:t>
      </w:r>
    </w:p>
    <w:p w:rsidR="00091E34" w:rsidRPr="00091E34" w:rsidRDefault="00091E34" w:rsidP="00091E34">
      <w:pPr>
        <w:spacing w:after="0" w:line="240" w:lineRule="auto"/>
        <w:ind w:left="1105"/>
        <w:jc w:val="both"/>
        <w:rPr>
          <w:rFonts w:eastAsia="Calibri"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091E34">
            <w:pPr>
              <w:spacing w:after="120"/>
              <w:jc w:val="both"/>
              <w:rPr>
                <w:sz w:val="24"/>
                <w:szCs w:val="24"/>
              </w:rPr>
            </w:pPr>
            <w:r>
              <w:rPr>
                <w:rFonts w:eastAsia="Calibri"/>
                <w:b/>
                <w:kern w:val="22"/>
                <w:sz w:val="24"/>
                <w:szCs w:val="24"/>
                <w:lang w:eastAsia="ar-SA"/>
              </w:rPr>
              <w:t xml:space="preserve">3.3.1. </w:t>
            </w:r>
            <w:r w:rsidR="00403E27" w:rsidRPr="00403E27">
              <w:rPr>
                <w:rFonts w:eastAsia="Calibri"/>
                <w:kern w:val="22"/>
                <w:sz w:val="24"/>
                <w:szCs w:val="24"/>
                <w:lang w:eastAsia="ar-SA"/>
              </w:rPr>
              <w:t>Pretendents ir reģistrēts atbilstoši normatīvo aktu prasībām.</w:t>
            </w:r>
            <w:r w:rsidR="00403E27"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w:t>
            </w:r>
            <w:r w:rsidRPr="00403E27">
              <w:rPr>
                <w:kern w:val="22"/>
                <w:sz w:val="24"/>
                <w:szCs w:val="24"/>
                <w:lang w:eastAsia="ar-SA"/>
              </w:rPr>
              <w:lastRenderedPageBreak/>
              <w:t xml:space="preserve">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091E34" w:rsidP="00403E27">
            <w:pPr>
              <w:spacing w:after="120"/>
              <w:ind w:left="63"/>
              <w:jc w:val="both"/>
              <w:rPr>
                <w:rFonts w:eastAsia="Calibri"/>
                <w:kern w:val="22"/>
                <w:sz w:val="24"/>
                <w:szCs w:val="24"/>
                <w:lang w:eastAsia="ar-SA"/>
              </w:rPr>
            </w:pPr>
            <w:r>
              <w:rPr>
                <w:rFonts w:eastAsia="Calibri"/>
                <w:b/>
                <w:kern w:val="22"/>
                <w:sz w:val="24"/>
                <w:szCs w:val="24"/>
                <w:lang w:eastAsia="ar-SA"/>
              </w:rPr>
              <w:lastRenderedPageBreak/>
              <w:t>3.3</w:t>
            </w:r>
            <w:r w:rsidR="00403E27" w:rsidRPr="00403E27">
              <w:rPr>
                <w:rFonts w:eastAsia="Calibri"/>
                <w:b/>
                <w:kern w:val="22"/>
                <w:sz w:val="24"/>
                <w:szCs w:val="24"/>
                <w:lang w:eastAsia="ar-SA"/>
              </w:rPr>
              <w:t>.2.</w:t>
            </w:r>
            <w:r w:rsidR="00403E27"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091E34" w:rsidP="00CC6DCC">
            <w:pPr>
              <w:numPr>
                <w:ilvl w:val="2"/>
                <w:numId w:val="6"/>
              </w:numPr>
              <w:ind w:left="63"/>
              <w:jc w:val="both"/>
              <w:rPr>
                <w:rFonts w:eastAsia="Calibri"/>
                <w:kern w:val="22"/>
                <w:sz w:val="24"/>
                <w:szCs w:val="24"/>
                <w:lang w:val="en-GB" w:eastAsia="ar-SA"/>
              </w:rPr>
            </w:pPr>
            <w:r>
              <w:rPr>
                <w:b/>
                <w:sz w:val="24"/>
                <w:szCs w:val="24"/>
              </w:rPr>
              <w:t>3.3</w:t>
            </w:r>
            <w:r w:rsidR="00403E27" w:rsidRPr="00403E27">
              <w:rPr>
                <w:b/>
                <w:sz w:val="24"/>
                <w:szCs w:val="24"/>
              </w:rPr>
              <w:t>.</w:t>
            </w:r>
            <w:r w:rsidR="00403E27" w:rsidRPr="0030459B">
              <w:rPr>
                <w:b/>
                <w:sz w:val="24"/>
                <w:szCs w:val="24"/>
              </w:rPr>
              <w:t>3</w:t>
            </w:r>
            <w:r w:rsidR="00403E27" w:rsidRPr="0030459B">
              <w:rPr>
                <w:sz w:val="24"/>
                <w:szCs w:val="24"/>
              </w:rPr>
              <w:t xml:space="preserve">. </w:t>
            </w:r>
            <w:r w:rsidR="00CC6DCC" w:rsidRPr="0030459B">
              <w:rPr>
                <w:sz w:val="24"/>
                <w:szCs w:val="24"/>
              </w:rPr>
              <w:t>Pretendents ir reģistrēts Būvkomersantu reģistrā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D346C8" w:rsidP="003225B8">
            <w:pPr>
              <w:spacing w:after="120"/>
              <w:ind w:left="176"/>
              <w:jc w:val="both"/>
              <w:rPr>
                <w:kern w:val="22"/>
                <w:sz w:val="24"/>
                <w:szCs w:val="24"/>
                <w:lang w:eastAsia="ar-SA"/>
              </w:rPr>
            </w:pPr>
            <w:r w:rsidRPr="00445752">
              <w:rPr>
                <w:rFonts w:eastAsia="Calibri"/>
                <w:sz w:val="24"/>
                <w:lang w:eastAsia="lv-LV"/>
              </w:rPr>
              <w:t xml:space="preserve">Pretendenta, kas reģistrēts Latvijas Republikas Būvkomersantu reģistrā, reģistrācijas faktu </w:t>
            </w:r>
            <w:r w:rsidR="003225B8">
              <w:rPr>
                <w:rFonts w:eastAsia="Calibri"/>
                <w:sz w:val="24"/>
                <w:lang w:eastAsia="lv-LV"/>
              </w:rPr>
              <w:t xml:space="preserve">Pasūtītājs </w:t>
            </w:r>
            <w:r w:rsidRPr="00445752">
              <w:rPr>
                <w:rFonts w:eastAsia="Calibri"/>
                <w:sz w:val="24"/>
                <w:lang w:eastAsia="lv-LV"/>
              </w:rPr>
              <w:t>pārbauda Latvijas Republikas Būvkomersantu reģistrā</w:t>
            </w:r>
            <w:r w:rsidRPr="00445752">
              <w:rPr>
                <w:rFonts w:eastAsia="Calibri"/>
                <w:i/>
                <w:sz w:val="24"/>
                <w:lang w:eastAsia="lv-LV"/>
              </w:rPr>
              <w:t xml:space="preserve"> </w:t>
            </w:r>
            <w:hyperlink r:id="rId11" w:history="1">
              <w:r w:rsidRPr="00445752">
                <w:rPr>
                  <w:rFonts w:eastAsia="Calibri"/>
                  <w:i/>
                  <w:color w:val="0000FF"/>
                  <w:sz w:val="24"/>
                  <w:u w:val="single"/>
                  <w:lang w:eastAsia="lv-LV"/>
                </w:rPr>
                <w:t>https://bis.gov.lv</w:t>
              </w:r>
            </w:hyperlink>
          </w:p>
        </w:tc>
      </w:tr>
      <w:tr w:rsidR="000E3F80"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0E3F80" w:rsidRPr="000E3F80" w:rsidRDefault="000E3F80" w:rsidP="000E3F80">
            <w:pPr>
              <w:jc w:val="both"/>
              <w:rPr>
                <w:b/>
                <w:sz w:val="24"/>
                <w:szCs w:val="24"/>
              </w:rPr>
            </w:pPr>
            <w:r w:rsidRPr="000E3F80">
              <w:rPr>
                <w:b/>
                <w:sz w:val="24"/>
                <w:szCs w:val="24"/>
              </w:rPr>
              <w:t xml:space="preserve">3.3.4. </w:t>
            </w:r>
            <w:r w:rsidRPr="000E3F80">
              <w:rPr>
                <w:sz w:val="24"/>
                <w:szCs w:val="24"/>
              </w:rPr>
              <w:t>Pretendentam iepriekšējo 3 (trīs) gadu laikā ir pieredze cenu aptaujā minēto darbu veikšanai</w:t>
            </w:r>
            <w:r w:rsidRPr="000E3F80">
              <w:rPr>
                <w:sz w:val="24"/>
                <w:szCs w:val="24"/>
              </w:rPr>
              <w:tab/>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E3F80" w:rsidRPr="000E3F80" w:rsidRDefault="000E3F80" w:rsidP="000E3F80">
            <w:pPr>
              <w:spacing w:after="120"/>
              <w:ind w:left="176"/>
              <w:jc w:val="both"/>
              <w:rPr>
                <w:rFonts w:eastAsia="Calibri"/>
                <w:sz w:val="24"/>
                <w:szCs w:val="24"/>
                <w:lang w:eastAsia="lv-LV"/>
              </w:rPr>
            </w:pPr>
            <w:r w:rsidRPr="000E3F80">
              <w:rPr>
                <w:rFonts w:eastAsia="Calibri"/>
                <w:sz w:val="24"/>
                <w:szCs w:val="24"/>
                <w:lang w:eastAsia="lv-LV"/>
              </w:rPr>
              <w:t>Pieredzes aprakstā (4. pielikums) pretendents norāda informāciju par vismaz 2 izpildītiem līgumiem</w:t>
            </w:r>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0E3F80" w:rsidRDefault="00091E34" w:rsidP="000E3F80">
            <w:pPr>
              <w:jc w:val="both"/>
              <w:rPr>
                <w:sz w:val="24"/>
                <w:szCs w:val="24"/>
              </w:rPr>
            </w:pPr>
            <w:r w:rsidRPr="000E3F80">
              <w:rPr>
                <w:b/>
                <w:sz w:val="24"/>
                <w:szCs w:val="24"/>
              </w:rPr>
              <w:t>3.3.</w:t>
            </w:r>
            <w:r w:rsidR="000E3F80">
              <w:rPr>
                <w:b/>
                <w:sz w:val="24"/>
                <w:szCs w:val="24"/>
              </w:rPr>
              <w:t>5</w:t>
            </w:r>
            <w:r w:rsidRPr="000E3F80">
              <w:rPr>
                <w:b/>
                <w:sz w:val="24"/>
                <w:szCs w:val="24"/>
              </w:rPr>
              <w:t>.</w:t>
            </w:r>
            <w:r w:rsidRPr="000E3F80">
              <w:rPr>
                <w:sz w:val="24"/>
                <w:szCs w:val="24"/>
              </w:rPr>
              <w:t xml:space="preserve"> </w:t>
            </w:r>
            <w:r w:rsidR="00D346C8" w:rsidRPr="000E3F80">
              <w:rPr>
                <w:sz w:val="24"/>
                <w:szCs w:val="24"/>
              </w:rPr>
              <w:t xml:space="preserve">Pretendentam darbu izpildei </w:t>
            </w:r>
            <w:r w:rsidR="00D346C8" w:rsidRPr="000E3F80">
              <w:rPr>
                <w:b/>
                <w:sz w:val="24"/>
                <w:szCs w:val="24"/>
              </w:rPr>
              <w:t xml:space="preserve">jānodrošina vismaz </w:t>
            </w:r>
            <w:r w:rsidR="007F7D23" w:rsidRPr="000E3F80">
              <w:rPr>
                <w:b/>
                <w:sz w:val="24"/>
                <w:szCs w:val="24"/>
              </w:rPr>
              <w:t>vienu</w:t>
            </w:r>
            <w:r w:rsidR="00D346C8" w:rsidRPr="000E3F80">
              <w:rPr>
                <w:b/>
                <w:sz w:val="24"/>
                <w:szCs w:val="24"/>
              </w:rPr>
              <w:t xml:space="preserve"> speciālist</w:t>
            </w:r>
            <w:r w:rsidR="007F7D23" w:rsidRPr="000E3F80">
              <w:rPr>
                <w:b/>
                <w:sz w:val="24"/>
                <w:szCs w:val="24"/>
              </w:rPr>
              <w:t>u</w:t>
            </w:r>
            <w:r w:rsidR="00D346C8" w:rsidRPr="000E3F80">
              <w:rPr>
                <w:b/>
                <w:sz w:val="24"/>
                <w:szCs w:val="24"/>
              </w:rPr>
              <w:t xml:space="preserve"> ar spēkā esošu sertifikātu elektroietaišu izbūves d</w:t>
            </w:r>
            <w:r w:rsidR="007F7D23" w:rsidRPr="000E3F80">
              <w:rPr>
                <w:b/>
                <w:sz w:val="24"/>
                <w:szCs w:val="24"/>
              </w:rPr>
              <w:t>arbu vadīšanā</w:t>
            </w:r>
            <w:r w:rsidR="007F7D23" w:rsidRPr="000E3F80">
              <w:rPr>
                <w:sz w:val="24"/>
                <w:szCs w:val="24"/>
              </w:rPr>
              <w:t xml:space="preserve">, kuram ir pieredze vismaz 1 līdzvērtīga apjoma līguma izpildē.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0E3F80" w:rsidRDefault="00D346C8" w:rsidP="007F7D23">
            <w:pPr>
              <w:spacing w:after="120"/>
              <w:ind w:left="34"/>
              <w:jc w:val="both"/>
              <w:rPr>
                <w:sz w:val="24"/>
                <w:szCs w:val="24"/>
              </w:rPr>
            </w:pPr>
            <w:r w:rsidRPr="000E3F80">
              <w:rPr>
                <w:sz w:val="24"/>
                <w:szCs w:val="24"/>
              </w:rPr>
              <w:t>Pieteikumā jānorā</w:t>
            </w:r>
            <w:r w:rsidR="007F7D23" w:rsidRPr="000E3F80">
              <w:rPr>
                <w:sz w:val="24"/>
                <w:szCs w:val="24"/>
              </w:rPr>
              <w:t>da speciālista vārds, uzvārds,</w:t>
            </w:r>
            <w:r w:rsidRPr="000E3F80">
              <w:rPr>
                <w:sz w:val="24"/>
                <w:szCs w:val="24"/>
              </w:rPr>
              <w:t xml:space="preserve"> sertifikāta numurs</w:t>
            </w:r>
            <w:r w:rsidR="007F7D23" w:rsidRPr="000E3F80">
              <w:rPr>
                <w:sz w:val="24"/>
                <w:szCs w:val="24"/>
              </w:rPr>
              <w:t xml:space="preserve"> un informācija par speciālista pieredzi</w:t>
            </w:r>
            <w:r w:rsidRPr="000E3F80">
              <w:rPr>
                <w:sz w:val="24"/>
                <w:szCs w:val="24"/>
              </w:rPr>
              <w:t xml:space="preserve">. </w:t>
            </w:r>
            <w:r w:rsidR="003225B8" w:rsidRPr="000E3F80">
              <w:rPr>
                <w:sz w:val="24"/>
                <w:szCs w:val="24"/>
              </w:rPr>
              <w:t>Sertifikāta spēkā esamību</w:t>
            </w:r>
            <w:r w:rsidR="003225B8" w:rsidRPr="000E3F80">
              <w:rPr>
                <w:rFonts w:eastAsia="Calibri"/>
                <w:sz w:val="24"/>
                <w:lang w:eastAsia="lv-LV"/>
              </w:rPr>
              <w:t xml:space="preserve"> Pasūtītājs pārbauda Latvijas Republikas Būvkomersantu reģistrā</w:t>
            </w:r>
            <w:r w:rsidR="003225B8" w:rsidRPr="000E3F80">
              <w:rPr>
                <w:rFonts w:eastAsia="Calibri"/>
                <w:i/>
                <w:sz w:val="24"/>
                <w:lang w:eastAsia="lv-LV"/>
              </w:rPr>
              <w:t xml:space="preserve"> </w:t>
            </w:r>
            <w:hyperlink r:id="rId12" w:history="1">
              <w:r w:rsidR="003225B8" w:rsidRPr="000E3F80">
                <w:rPr>
                  <w:rFonts w:eastAsia="Calibri"/>
                  <w:i/>
                  <w:color w:val="0000FF"/>
                  <w:sz w:val="24"/>
                  <w:u w:val="single"/>
                  <w:lang w:eastAsia="lv-LV"/>
                </w:rPr>
                <w:t>https://bis.gov.lv</w:t>
              </w:r>
            </w:hyperlink>
          </w:p>
        </w:tc>
      </w:tr>
      <w:tr w:rsidR="00403E27" w:rsidRPr="00403E27" w:rsidTr="002D32A6">
        <w:trPr>
          <w:trHeight w:val="825"/>
        </w:trPr>
        <w:tc>
          <w:tcPr>
            <w:tcW w:w="4990" w:type="dxa"/>
            <w:shd w:val="clear" w:color="auto" w:fill="auto"/>
          </w:tcPr>
          <w:p w:rsidR="00403E27" w:rsidRPr="00403E27" w:rsidRDefault="00091E34" w:rsidP="000E3F80">
            <w:pPr>
              <w:contextualSpacing/>
              <w:rPr>
                <w:sz w:val="24"/>
                <w:szCs w:val="24"/>
              </w:rPr>
            </w:pPr>
            <w:r w:rsidRPr="00091E34">
              <w:rPr>
                <w:b/>
                <w:sz w:val="24"/>
                <w:szCs w:val="24"/>
              </w:rPr>
              <w:t>3.3.</w:t>
            </w:r>
            <w:r w:rsidR="000E3F80">
              <w:rPr>
                <w:b/>
                <w:sz w:val="24"/>
                <w:szCs w:val="24"/>
              </w:rPr>
              <w:t>6</w:t>
            </w:r>
            <w:r w:rsidRPr="00091E34">
              <w:rPr>
                <w:b/>
                <w:sz w:val="24"/>
                <w:szCs w:val="24"/>
              </w:rPr>
              <w:t>.</w:t>
            </w:r>
            <w:r>
              <w:rPr>
                <w:sz w:val="24"/>
                <w:szCs w:val="24"/>
              </w:rPr>
              <w:t xml:space="preserve"> </w:t>
            </w:r>
            <w:r w:rsidR="00D346C8" w:rsidRPr="00403E27">
              <w:rPr>
                <w:sz w:val="24"/>
                <w:szCs w:val="24"/>
              </w:rPr>
              <w:t xml:space="preserve">Finanšu piedāvājums iesniedzams </w:t>
            </w:r>
            <w:r w:rsidR="003225B8">
              <w:rPr>
                <w:sz w:val="24"/>
                <w:szCs w:val="24"/>
              </w:rPr>
              <w:t>atbilstoši 1. pielikumā pievienotajai pieteikuma formai</w:t>
            </w:r>
          </w:p>
        </w:tc>
        <w:tc>
          <w:tcPr>
            <w:tcW w:w="3969" w:type="dxa"/>
            <w:shd w:val="clear" w:color="auto" w:fill="auto"/>
          </w:tcPr>
          <w:p w:rsidR="00403E27" w:rsidRPr="00403E27" w:rsidRDefault="00D346C8" w:rsidP="003225B8">
            <w:pPr>
              <w:rPr>
                <w:sz w:val="24"/>
                <w:szCs w:val="24"/>
              </w:rPr>
            </w:pPr>
            <w:r w:rsidRPr="00403E27">
              <w:rPr>
                <w:sz w:val="24"/>
                <w:szCs w:val="24"/>
              </w:rPr>
              <w:t xml:space="preserve">Cena jānorāda </w:t>
            </w:r>
            <w:r w:rsidRPr="003225B8">
              <w:rPr>
                <w:i/>
                <w:sz w:val="24"/>
                <w:szCs w:val="24"/>
              </w:rPr>
              <w:t>euro</w:t>
            </w:r>
            <w:r w:rsidRPr="00403E27">
              <w:rPr>
                <w:sz w:val="24"/>
                <w:szCs w:val="24"/>
              </w:rPr>
              <w:t xml:space="preserve"> un tajā jāietver iepirkuma priekšmeta cena, normatīvajos aktos paredzētie nodokļi un visas izmaksas, kas saistītas ar darba izpildi</w:t>
            </w:r>
            <w:r w:rsidR="003225B8">
              <w:rPr>
                <w:sz w:val="24"/>
                <w:szCs w:val="24"/>
              </w:rPr>
              <w:t>, izņemot PVN</w:t>
            </w:r>
            <w:r w:rsidRPr="00403E27">
              <w:rPr>
                <w:sz w:val="24"/>
                <w:szCs w:val="24"/>
              </w:rPr>
              <w:t xml:space="preserve">. </w:t>
            </w:r>
          </w:p>
        </w:tc>
      </w:tr>
      <w:tr w:rsidR="00FA7C8E" w:rsidRPr="00403E27" w:rsidTr="003A6574">
        <w:trPr>
          <w:trHeight w:val="825"/>
        </w:trPr>
        <w:tc>
          <w:tcPr>
            <w:tcW w:w="4990" w:type="dxa"/>
          </w:tcPr>
          <w:p w:rsidR="00FA7C8E" w:rsidRPr="00FA7C8E" w:rsidRDefault="00FA7C8E" w:rsidP="0046237B">
            <w:pPr>
              <w:contextualSpacing/>
              <w:rPr>
                <w:sz w:val="24"/>
                <w:szCs w:val="24"/>
              </w:rPr>
            </w:pPr>
            <w:r w:rsidRPr="00FA7C8E">
              <w:rPr>
                <w:b/>
                <w:sz w:val="24"/>
                <w:szCs w:val="24"/>
              </w:rPr>
              <w:t>3.3.</w:t>
            </w:r>
            <w:r w:rsidR="0046237B">
              <w:rPr>
                <w:b/>
                <w:sz w:val="24"/>
                <w:szCs w:val="24"/>
              </w:rPr>
              <w:t>7</w:t>
            </w:r>
            <w:r w:rsidRPr="00FA7C8E">
              <w:rPr>
                <w:b/>
                <w:sz w:val="24"/>
                <w:szCs w:val="24"/>
              </w:rPr>
              <w:t>.</w:t>
            </w:r>
            <w:r>
              <w:rPr>
                <w:sz w:val="24"/>
                <w:szCs w:val="24"/>
              </w:rPr>
              <w:t xml:space="preserve"> </w:t>
            </w:r>
            <w:r w:rsidRPr="00FA7C8E">
              <w:rPr>
                <w:sz w:val="24"/>
                <w:szCs w:val="24"/>
              </w:rPr>
              <w:t>Objekta apsekošana</w:t>
            </w:r>
            <w:r w:rsidR="0046237B">
              <w:rPr>
                <w:sz w:val="24"/>
                <w:szCs w:val="24"/>
              </w:rPr>
              <w:t>s akts</w:t>
            </w:r>
          </w:p>
        </w:tc>
        <w:tc>
          <w:tcPr>
            <w:tcW w:w="3969" w:type="dxa"/>
          </w:tcPr>
          <w:p w:rsidR="00FA7C8E" w:rsidRPr="00FA7C8E" w:rsidRDefault="00FA7C8E" w:rsidP="003225B8">
            <w:pPr>
              <w:rPr>
                <w:sz w:val="24"/>
                <w:szCs w:val="24"/>
              </w:rPr>
            </w:pPr>
            <w:r w:rsidRPr="00FA7C8E">
              <w:rPr>
                <w:sz w:val="24"/>
                <w:szCs w:val="24"/>
              </w:rPr>
              <w:t xml:space="preserve">Pielikums Nr. </w:t>
            </w:r>
            <w:r w:rsidR="0046237B">
              <w:rPr>
                <w:sz w:val="24"/>
                <w:szCs w:val="24"/>
              </w:rPr>
              <w:t>3</w:t>
            </w:r>
          </w:p>
        </w:tc>
      </w:tr>
    </w:tbl>
    <w:p w:rsidR="00403E27" w:rsidRPr="00403E27" w:rsidRDefault="00403E27" w:rsidP="00FA7C8E">
      <w:pPr>
        <w:spacing w:after="120" w:line="240" w:lineRule="auto"/>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w:t>
      </w:r>
      <w:r w:rsidR="003225B8">
        <w:rPr>
          <w:rFonts w:eastAsia="Calibri" w:cs="Times New Roman"/>
          <w:b/>
          <w:kern w:val="22"/>
          <w:szCs w:val="24"/>
          <w:lang w:eastAsia="ar-SA"/>
        </w:rPr>
        <w:t>a</w:t>
      </w:r>
      <w:r w:rsidRPr="00403E27">
        <w:rPr>
          <w:rFonts w:eastAsia="Calibri" w:cs="Times New Roman"/>
          <w:b/>
          <w:kern w:val="22"/>
          <w:szCs w:val="24"/>
          <w:lang w:eastAsia="ar-SA"/>
        </w:rPr>
        <w:t xml:space="preserve"> izvēles kritērijs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 xml:space="preserve">Pēc lēmuma pieņemšanas visi pretendenti tiks informēti </w:t>
      </w:r>
      <w:r w:rsidR="003225B8">
        <w:rPr>
          <w:rFonts w:eastAsia="Calibri" w:cs="Times New Roman"/>
          <w:szCs w:val="24"/>
          <w:lang w:eastAsia="lv-LV"/>
        </w:rPr>
        <w:t xml:space="preserve">cenu aptaujas </w:t>
      </w:r>
      <w:r w:rsidRPr="00403E27">
        <w:rPr>
          <w:rFonts w:eastAsia="Calibri" w:cs="Times New Roman"/>
          <w:szCs w:val="24"/>
          <w:lang w:eastAsia="lv-LV"/>
        </w:rPr>
        <w:t>rezultātiem</w:t>
      </w:r>
      <w:r w:rsidR="003225B8">
        <w:rPr>
          <w:rFonts w:eastAsia="Calibri" w:cs="Times New Roman"/>
          <w:szCs w:val="24"/>
          <w:lang w:eastAsia="lv-LV"/>
        </w:rPr>
        <w:t xml:space="preserve">, informāciju nosūtot </w:t>
      </w:r>
      <w:r w:rsidRPr="00403E27">
        <w:rPr>
          <w:rFonts w:eastAsia="Calibri" w:cs="Times New Roman"/>
          <w:szCs w:val="24"/>
          <w:lang w:eastAsia="lv-LV"/>
        </w:rPr>
        <w:t>elektroniski uz pretendenta norādīto e-pasta adresi.</w:t>
      </w:r>
    </w:p>
    <w:p w:rsidR="00403E27" w:rsidRPr="00403E27" w:rsidRDefault="00403E27" w:rsidP="00FA7C8E">
      <w:pPr>
        <w:spacing w:after="0" w:line="240" w:lineRule="auto"/>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AF2CF5"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1. </w:t>
      </w:r>
      <w:r w:rsidRPr="00AF2CF5">
        <w:rPr>
          <w:rFonts w:eastAsia="Calibri" w:cs="Times New Roman"/>
          <w:szCs w:val="24"/>
          <w:lang w:eastAsia="lv-LV"/>
        </w:rPr>
        <w:t xml:space="preserve">pielikums – Pieteikums cenu aptaujai uz </w:t>
      </w:r>
      <w:r w:rsidR="0046237B">
        <w:rPr>
          <w:rFonts w:eastAsia="Calibri" w:cs="Times New Roman"/>
          <w:szCs w:val="24"/>
          <w:lang w:eastAsia="lv-LV"/>
        </w:rPr>
        <w:t>1</w:t>
      </w:r>
      <w:r w:rsidRPr="00AF2CF5">
        <w:rPr>
          <w:rFonts w:eastAsia="Calibri" w:cs="Times New Roman"/>
          <w:szCs w:val="24"/>
          <w:lang w:eastAsia="lv-LV"/>
        </w:rPr>
        <w:t>(</w:t>
      </w:r>
      <w:r w:rsidR="0046237B">
        <w:rPr>
          <w:rFonts w:eastAsia="Calibri" w:cs="Times New Roman"/>
          <w:szCs w:val="24"/>
          <w:lang w:eastAsia="lv-LV"/>
        </w:rPr>
        <w:t>vienas</w:t>
      </w:r>
      <w:r w:rsidRPr="00AF2CF5">
        <w:rPr>
          <w:rFonts w:eastAsia="Calibri" w:cs="Times New Roman"/>
          <w:szCs w:val="24"/>
          <w:lang w:eastAsia="lv-LV"/>
        </w:rPr>
        <w:t>) lap</w:t>
      </w:r>
      <w:r w:rsidR="0046237B">
        <w:rPr>
          <w:rFonts w:eastAsia="Calibri" w:cs="Times New Roman"/>
          <w:szCs w:val="24"/>
          <w:lang w:eastAsia="lv-LV"/>
        </w:rPr>
        <w:t>as</w:t>
      </w:r>
      <w:r w:rsidRPr="00AF2CF5">
        <w:rPr>
          <w:rFonts w:eastAsia="Calibri" w:cs="Times New Roman"/>
          <w:szCs w:val="24"/>
          <w:lang w:eastAsia="lv-LV"/>
        </w:rPr>
        <w:t>;</w:t>
      </w:r>
    </w:p>
    <w:p w:rsidR="00FA7C8E" w:rsidRPr="00FA7C8E" w:rsidRDefault="00403E27" w:rsidP="002D32A6">
      <w:pPr>
        <w:numPr>
          <w:ilvl w:val="1"/>
          <w:numId w:val="3"/>
        </w:numPr>
        <w:spacing w:after="0" w:line="240" w:lineRule="auto"/>
        <w:jc w:val="both"/>
        <w:rPr>
          <w:rFonts w:eastAsia="Calibri" w:cs="Times New Roman"/>
          <w:szCs w:val="24"/>
          <w:lang w:eastAsia="lv-LV"/>
        </w:rPr>
      </w:pPr>
      <w:r w:rsidRPr="00AF2CF5">
        <w:rPr>
          <w:rFonts w:eastAsia="Calibri" w:cs="Times New Roman"/>
          <w:szCs w:val="24"/>
          <w:lang w:eastAsia="lv-LV"/>
        </w:rPr>
        <w:t>2. pielikums –</w:t>
      </w:r>
      <w:r w:rsidR="002D32A6">
        <w:rPr>
          <w:rFonts w:eastAsia="Calibri" w:cs="Times New Roman"/>
          <w:szCs w:val="24"/>
          <w:lang w:eastAsia="lv-LV"/>
        </w:rPr>
        <w:t xml:space="preserve"> Darba apjomi </w:t>
      </w:r>
      <w:r w:rsidR="002D32A6" w:rsidRPr="002D32A6">
        <w:rPr>
          <w:rFonts w:eastAsia="Calibri" w:cs="Times New Roman"/>
          <w:szCs w:val="24"/>
          <w:lang w:eastAsia="lv-LV"/>
        </w:rPr>
        <w:t>uz 1(vienas) lapas</w:t>
      </w:r>
      <w:r w:rsidR="002D32A6">
        <w:rPr>
          <w:rFonts w:eastAsia="Calibri" w:cs="Times New Roman"/>
          <w:szCs w:val="24"/>
          <w:lang w:eastAsia="lv-LV"/>
        </w:rPr>
        <w:t>;</w:t>
      </w:r>
    </w:p>
    <w:p w:rsidR="000E3F80" w:rsidRDefault="00403E27" w:rsidP="002501EC">
      <w:pPr>
        <w:numPr>
          <w:ilvl w:val="1"/>
          <w:numId w:val="3"/>
        </w:numPr>
        <w:spacing w:after="0" w:line="240" w:lineRule="auto"/>
        <w:jc w:val="both"/>
        <w:rPr>
          <w:rFonts w:eastAsia="Calibri" w:cs="Times New Roman"/>
          <w:szCs w:val="24"/>
          <w:lang w:eastAsia="lv-LV"/>
        </w:rPr>
      </w:pPr>
      <w:r w:rsidRPr="00FA7C8E">
        <w:rPr>
          <w:rFonts w:eastAsia="Calibri" w:cs="Times New Roman"/>
          <w:szCs w:val="24"/>
          <w:lang w:eastAsia="lv-LV"/>
        </w:rPr>
        <w:t xml:space="preserve">3. pielikums </w:t>
      </w:r>
      <w:r w:rsidR="0046237B">
        <w:rPr>
          <w:rFonts w:eastAsia="Calibri" w:cs="Times New Roman"/>
          <w:szCs w:val="24"/>
          <w:lang w:eastAsia="lv-LV"/>
        </w:rPr>
        <w:t>–</w:t>
      </w:r>
      <w:r w:rsidRPr="00FA7C8E">
        <w:rPr>
          <w:rFonts w:eastAsia="Calibri" w:cs="Times New Roman"/>
          <w:szCs w:val="24"/>
          <w:lang w:eastAsia="lv-LV"/>
        </w:rPr>
        <w:t xml:space="preserve"> </w:t>
      </w:r>
      <w:r w:rsidR="0046237B">
        <w:rPr>
          <w:rFonts w:eastAsia="Calibri" w:cs="Times New Roman"/>
          <w:szCs w:val="24"/>
          <w:lang w:eastAsia="lv-LV"/>
        </w:rPr>
        <w:t>Objekta apsekošanas akts</w:t>
      </w:r>
      <w:r w:rsidR="002D32A6" w:rsidRPr="002D32A6">
        <w:rPr>
          <w:rFonts w:eastAsia="Calibri" w:cs="Times New Roman"/>
          <w:szCs w:val="24"/>
          <w:lang w:eastAsia="lv-LV"/>
        </w:rPr>
        <w:t xml:space="preserve"> uz 1(vienas) lapas</w:t>
      </w:r>
      <w:r w:rsidR="000E3F80">
        <w:rPr>
          <w:rFonts w:eastAsia="Calibri" w:cs="Times New Roman"/>
          <w:szCs w:val="24"/>
          <w:lang w:eastAsia="lv-LV"/>
        </w:rPr>
        <w:t>;</w:t>
      </w:r>
    </w:p>
    <w:p w:rsidR="00E433EB" w:rsidRPr="00FA7C8E" w:rsidRDefault="000E3F80" w:rsidP="002501E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4. pielikums – Pieredzes apraksts uz 1 (vienas) lapas</w:t>
      </w:r>
      <w:r w:rsidR="0046237B">
        <w:rPr>
          <w:rFonts w:eastAsia="Calibri" w:cs="Times New Roman"/>
          <w:szCs w:val="24"/>
          <w:lang w:eastAsia="lv-LV"/>
        </w:rPr>
        <w:t>.</w:t>
      </w:r>
    </w:p>
    <w:p w:rsidR="00E433EB" w:rsidRDefault="00E433EB">
      <w:pPr>
        <w:rPr>
          <w:rFonts w:eastAsia="Calibri" w:cs="Times New Roman"/>
          <w:szCs w:val="24"/>
          <w:lang w:eastAsia="lv-LV"/>
        </w:rPr>
      </w:pPr>
    </w:p>
    <w:p w:rsidR="00E433EB" w:rsidRDefault="00E433EB">
      <w:pPr>
        <w:rPr>
          <w:rFonts w:eastAsia="Calibri" w:cs="Times New Roman"/>
          <w:szCs w:val="24"/>
          <w:lang w:eastAsia="lv-LV"/>
        </w:rPr>
      </w:pPr>
    </w:p>
    <w:p w:rsidR="00E433EB" w:rsidRPr="00403E27" w:rsidRDefault="00A80FEB" w:rsidP="00E433EB">
      <w:pPr>
        <w:tabs>
          <w:tab w:val="right" w:pos="8789"/>
        </w:tabs>
        <w:spacing w:after="120" w:line="240" w:lineRule="auto"/>
        <w:jc w:val="both"/>
        <w:rPr>
          <w:rFonts w:eastAsia="Calibri" w:cs="Times New Roman"/>
          <w:b/>
          <w:szCs w:val="24"/>
          <w:lang w:eastAsia="lv-LV"/>
        </w:rPr>
      </w:pPr>
      <w:r>
        <w:rPr>
          <w:rFonts w:eastAsia="Calibri" w:cs="Times New Roman"/>
          <w:szCs w:val="24"/>
          <w:lang w:eastAsia="lv-LV"/>
        </w:rPr>
        <w:t>Iepirkumu komisijas priekšsēdētāja</w:t>
      </w:r>
      <w:r w:rsidR="00E433EB" w:rsidRPr="00403E27">
        <w:rPr>
          <w:rFonts w:eastAsia="Calibri" w:cs="Times New Roman"/>
          <w:szCs w:val="24"/>
          <w:lang w:eastAsia="lv-LV"/>
        </w:rPr>
        <w:tab/>
      </w:r>
      <w:r w:rsidR="00FA7C8E">
        <w:rPr>
          <w:rFonts w:eastAsia="Calibri" w:cs="Times New Roman"/>
          <w:szCs w:val="24"/>
          <w:lang w:eastAsia="lv-LV"/>
        </w:rPr>
        <w:t>Liene Berga</w:t>
      </w:r>
    </w:p>
    <w:p w:rsidR="00976786" w:rsidRDefault="00976786">
      <w:pPr>
        <w:rPr>
          <w:rFonts w:eastAsia="Calibri" w:cs="Times New Roman"/>
          <w:szCs w:val="24"/>
          <w:lang w:eastAsia="lv-LV"/>
        </w:rPr>
      </w:pPr>
      <w:r>
        <w:rPr>
          <w:rFonts w:eastAsia="Calibri" w:cs="Times New Roman"/>
          <w:szCs w:val="24"/>
          <w:lang w:eastAsia="lv-LV"/>
        </w:rPr>
        <w:br w:type="page"/>
      </w:r>
    </w:p>
    <w:p w:rsidR="00403E27" w:rsidRPr="0030459B" w:rsidRDefault="00403E27" w:rsidP="0030459B">
      <w:pPr>
        <w:pStyle w:val="Sarakstarindkopa"/>
        <w:numPr>
          <w:ilvl w:val="0"/>
          <w:numId w:val="11"/>
        </w:numPr>
        <w:spacing w:after="0" w:line="240" w:lineRule="auto"/>
        <w:jc w:val="right"/>
        <w:rPr>
          <w:rFonts w:eastAsia="Calibri" w:cs="Times New Roman"/>
          <w:szCs w:val="24"/>
          <w:lang w:eastAsia="lv-LV"/>
        </w:rPr>
      </w:pPr>
      <w:r w:rsidRPr="0030459B">
        <w:rPr>
          <w:rFonts w:eastAsia="Calibri" w:cs="Times New Roman"/>
          <w:szCs w:val="24"/>
          <w:lang w:eastAsia="lv-LV"/>
        </w:rPr>
        <w:lastRenderedPageBreak/>
        <w:t xml:space="preserve">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FA7C8E" w:rsidRPr="00FA7C8E">
        <w:rPr>
          <w:b/>
          <w:szCs w:val="24"/>
        </w:rPr>
        <w:t>Ugunsdrošības, trauksmes signalizācijas sistēmas un apsardzes signalizācijas montāžas darbi Staiceles pagasta pārvaldes ēkā Lielā ielā 7, Staicelē, Alojas novadā</w:t>
      </w:r>
      <w:r w:rsidRPr="00403E27">
        <w:rPr>
          <w:rFonts w:eastAsia="Calibri" w:cs="Times New Roman"/>
          <w:b/>
          <w:szCs w:val="24"/>
          <w:lang w:eastAsia="lv-LV"/>
        </w:rPr>
        <w:t>”</w:t>
      </w:r>
    </w:p>
    <w:p w:rsidR="00403E27" w:rsidRPr="00403E27" w:rsidRDefault="00403E27" w:rsidP="002D32A6">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2D32A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403E27" w:rsidRPr="00403E27" w:rsidRDefault="00403E27" w:rsidP="002D32A6">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3225B8">
              <w:rPr>
                <w:rFonts w:eastAsia="Times New Roman" w:cs="Times New Roman"/>
                <w:kern w:val="28"/>
                <w:szCs w:val="24"/>
                <w:lang w:eastAsia="lv-LV"/>
              </w:rPr>
              <w:t xml:space="preserve">iepirkuma </w:t>
            </w:r>
            <w:r w:rsidRPr="00403E27">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2D32A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1914E5" w:rsidRDefault="00D15837" w:rsidP="000E3F80">
      <w:pPr>
        <w:widowControl w:val="0"/>
        <w:overflowPunct w:val="0"/>
        <w:autoSpaceDE w:val="0"/>
        <w:autoSpaceDN w:val="0"/>
        <w:adjustRightInd w:val="0"/>
        <w:spacing w:before="240" w:after="0" w:line="240" w:lineRule="auto"/>
        <w:ind w:firstLine="720"/>
        <w:jc w:val="both"/>
        <w:rPr>
          <w:rFonts w:eastAsia="Calibri" w:cs="Times New Roman"/>
          <w:szCs w:val="24"/>
        </w:rPr>
      </w:pPr>
      <w:r>
        <w:rPr>
          <w:rFonts w:eastAsia="Times New Roman" w:cs="Times New Roman"/>
          <w:kern w:val="28"/>
          <w:szCs w:val="24"/>
          <w:lang w:eastAsia="lv-LV"/>
        </w:rPr>
        <w:t xml:space="preserve">Ar šī pieteikuma iesniegšanu </w:t>
      </w:r>
      <w:r w:rsidR="00403E27" w:rsidRPr="00403E27">
        <w:rPr>
          <w:rFonts w:eastAsia="Calibri" w:cs="Times New Roman"/>
          <w:szCs w:val="24"/>
        </w:rPr>
        <w:t xml:space="preserve">piedāvājam veikt </w:t>
      </w:r>
      <w:r w:rsidR="00FA7C8E">
        <w:rPr>
          <w:b/>
          <w:szCs w:val="24"/>
        </w:rPr>
        <w:t>u</w:t>
      </w:r>
      <w:r w:rsidR="00FA7C8E" w:rsidRPr="00FA7C8E">
        <w:rPr>
          <w:b/>
          <w:szCs w:val="24"/>
        </w:rPr>
        <w:t>gunsdrošības, trauksmes signalizācijas sistēmas un apsardzes signalizācijas montāžas darbi Staiceles pagasta pārvaldes ēkā Lielā ielā 7, Staicelē, Alojas novadā</w:t>
      </w:r>
      <w:r w:rsidR="00403E27" w:rsidRPr="00403E27">
        <w:rPr>
          <w:rFonts w:eastAsia="Calibri" w:cs="Times New Roman"/>
          <w:b/>
          <w:szCs w:val="24"/>
          <w:lang w:eastAsia="lv-LV"/>
        </w:rPr>
        <w:t>,</w:t>
      </w:r>
      <w:r w:rsidR="00403E27" w:rsidRPr="00403E27">
        <w:rPr>
          <w:rFonts w:eastAsia="Calibri" w:cs="Times New Roman"/>
          <w:szCs w:val="24"/>
        </w:rPr>
        <w:t xml:space="preserve"> saskaņā ar cenu aptaujas noteikumiem un atbilstoši</w:t>
      </w:r>
      <w:r w:rsidR="00403E27" w:rsidRPr="00403E27">
        <w:rPr>
          <w:szCs w:val="24"/>
        </w:rPr>
        <w:t xml:space="preserve"> darbu apjomiem</w:t>
      </w:r>
      <w:r>
        <w:rPr>
          <w:rFonts w:eastAsia="Calibri" w:cs="Times New Roman"/>
          <w:szCs w:val="24"/>
        </w:rPr>
        <w:t xml:space="preserve"> par </w:t>
      </w:r>
      <w:r w:rsidR="0082349D">
        <w:rPr>
          <w:rFonts w:eastAsia="Calibri" w:cs="Times New Roman"/>
          <w:szCs w:val="24"/>
        </w:rPr>
        <w:t>sekojošu</w:t>
      </w:r>
      <w:r>
        <w:rPr>
          <w:rFonts w:eastAsia="Calibri" w:cs="Times New Roman"/>
          <w:szCs w:val="24"/>
        </w:rPr>
        <w:t xml:space="preserve"> cenu:</w:t>
      </w:r>
    </w:p>
    <w:tbl>
      <w:tblPr>
        <w:tblStyle w:val="Reatabula1"/>
        <w:tblW w:w="8818" w:type="dxa"/>
        <w:tblInd w:w="108" w:type="dxa"/>
        <w:tblLook w:val="04A0" w:firstRow="1" w:lastRow="0" w:firstColumn="1" w:lastColumn="0" w:noHBand="0" w:noVBand="1"/>
      </w:tblPr>
      <w:tblGrid>
        <w:gridCol w:w="7400"/>
        <w:gridCol w:w="1418"/>
      </w:tblGrid>
      <w:tr w:rsidR="0046237B" w:rsidRPr="00D15837" w:rsidTr="002D32A6">
        <w:trPr>
          <w:trHeight w:val="446"/>
        </w:trPr>
        <w:tc>
          <w:tcPr>
            <w:tcW w:w="7400" w:type="dxa"/>
            <w:shd w:val="clear" w:color="auto" w:fill="538135" w:themeFill="accent6" w:themeFillShade="BF"/>
            <w:vAlign w:val="center"/>
          </w:tcPr>
          <w:p w:rsidR="0046237B" w:rsidRPr="00D15837" w:rsidRDefault="0046237B" w:rsidP="0046237B">
            <w:pPr>
              <w:jc w:val="center"/>
              <w:rPr>
                <w:rFonts w:eastAsia="Calibri" w:cs="Times New Roman"/>
              </w:rPr>
            </w:pPr>
            <w:r w:rsidRPr="002D32A6">
              <w:rPr>
                <w:rFonts w:eastAsia="Calibri" w:cs="Times New Roman"/>
                <w:shd w:val="clear" w:color="auto" w:fill="538135" w:themeFill="accent6" w:themeFillShade="BF"/>
              </w:rPr>
              <w:t>Pakalpo</w:t>
            </w:r>
            <w:r w:rsidRPr="00D15837">
              <w:rPr>
                <w:rFonts w:eastAsia="Calibri" w:cs="Times New Roman"/>
              </w:rPr>
              <w:t>jums</w:t>
            </w:r>
          </w:p>
        </w:tc>
        <w:tc>
          <w:tcPr>
            <w:tcW w:w="1418" w:type="dxa"/>
            <w:shd w:val="clear" w:color="auto" w:fill="538135" w:themeFill="accent6" w:themeFillShade="BF"/>
            <w:vAlign w:val="center"/>
          </w:tcPr>
          <w:p w:rsidR="0046237B" w:rsidRPr="00D15837" w:rsidRDefault="0046237B" w:rsidP="007F7D23">
            <w:pPr>
              <w:jc w:val="center"/>
              <w:rPr>
                <w:rFonts w:eastAsia="Calibri" w:cs="Times New Roman"/>
              </w:rPr>
            </w:pPr>
          </w:p>
        </w:tc>
      </w:tr>
      <w:tr w:rsidR="0046237B" w:rsidRPr="00D15837" w:rsidTr="0046237B">
        <w:trPr>
          <w:trHeight w:val="595"/>
        </w:trPr>
        <w:tc>
          <w:tcPr>
            <w:tcW w:w="7400" w:type="dxa"/>
            <w:vAlign w:val="center"/>
          </w:tcPr>
          <w:p w:rsidR="0046237B" w:rsidRPr="0046237B" w:rsidRDefault="0046237B" w:rsidP="00976786">
            <w:pPr>
              <w:rPr>
                <w:rFonts w:eastAsia="Calibri" w:cs="Times New Roman"/>
              </w:rPr>
            </w:pPr>
            <w:r w:rsidRPr="0046237B">
              <w:rPr>
                <w:szCs w:val="24"/>
              </w:rPr>
              <w:t>Ugunsdrošības, trauksmes signalizācijas sistēmas un apsardzes signalizācijas montāžas darbi Staiceles pagasta pārvaldes ēkā Lielā ielā 7, Staicelē, Alojas novadā</w:t>
            </w:r>
          </w:p>
        </w:tc>
        <w:tc>
          <w:tcPr>
            <w:tcW w:w="1418" w:type="dxa"/>
            <w:vAlign w:val="center"/>
          </w:tcPr>
          <w:p w:rsidR="0046237B" w:rsidRPr="00D15837" w:rsidRDefault="0046237B" w:rsidP="00D15837">
            <w:pPr>
              <w:jc w:val="center"/>
              <w:rPr>
                <w:rFonts w:eastAsia="Calibri" w:cs="Times New Roman"/>
              </w:rPr>
            </w:pPr>
          </w:p>
        </w:tc>
      </w:tr>
      <w:tr w:rsidR="0046237B" w:rsidRPr="00D15837" w:rsidTr="0046237B">
        <w:trPr>
          <w:trHeight w:val="379"/>
        </w:trPr>
        <w:tc>
          <w:tcPr>
            <w:tcW w:w="7400" w:type="dxa"/>
            <w:vAlign w:val="center"/>
          </w:tcPr>
          <w:p w:rsidR="0046237B" w:rsidRPr="0082349D" w:rsidRDefault="0046237B" w:rsidP="0046237B">
            <w:pPr>
              <w:jc w:val="right"/>
              <w:rPr>
                <w:szCs w:val="24"/>
              </w:rPr>
            </w:pPr>
            <w:r w:rsidRPr="0082349D">
              <w:rPr>
                <w:szCs w:val="24"/>
              </w:rPr>
              <w:t>PVN 21%</w:t>
            </w:r>
          </w:p>
        </w:tc>
        <w:tc>
          <w:tcPr>
            <w:tcW w:w="1418" w:type="dxa"/>
            <w:vAlign w:val="center"/>
          </w:tcPr>
          <w:p w:rsidR="0046237B" w:rsidRPr="00D15837" w:rsidRDefault="0046237B" w:rsidP="00D15837">
            <w:pPr>
              <w:jc w:val="center"/>
              <w:rPr>
                <w:rFonts w:eastAsia="Calibri" w:cs="Times New Roman"/>
              </w:rPr>
            </w:pPr>
          </w:p>
        </w:tc>
      </w:tr>
      <w:tr w:rsidR="0046237B" w:rsidRPr="00D15837" w:rsidTr="0046237B">
        <w:trPr>
          <w:trHeight w:val="379"/>
        </w:trPr>
        <w:tc>
          <w:tcPr>
            <w:tcW w:w="7400" w:type="dxa"/>
            <w:vAlign w:val="center"/>
          </w:tcPr>
          <w:p w:rsidR="0046237B" w:rsidRPr="0082349D" w:rsidRDefault="0046237B" w:rsidP="0046237B">
            <w:pPr>
              <w:jc w:val="right"/>
              <w:rPr>
                <w:szCs w:val="24"/>
              </w:rPr>
            </w:pPr>
            <w:r w:rsidRPr="0082349D">
              <w:rPr>
                <w:szCs w:val="24"/>
              </w:rPr>
              <w:t>Kopā ar PVN</w:t>
            </w:r>
          </w:p>
        </w:tc>
        <w:tc>
          <w:tcPr>
            <w:tcW w:w="1418" w:type="dxa"/>
            <w:vAlign w:val="center"/>
          </w:tcPr>
          <w:p w:rsidR="0046237B" w:rsidRPr="00D15837" w:rsidRDefault="0046237B" w:rsidP="00D15837">
            <w:pPr>
              <w:jc w:val="center"/>
              <w:rPr>
                <w:rFonts w:eastAsia="Calibri" w:cs="Times New Roman"/>
              </w:rPr>
            </w:pPr>
          </w:p>
        </w:tc>
      </w:tr>
    </w:tbl>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1914E5"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82349D"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82349D">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w:t>
      </w:r>
      <w:r w:rsidR="0046237B">
        <w:rPr>
          <w:rFonts w:eastAsia="Times New Roman"/>
          <w:color w:val="000000"/>
          <w:szCs w:val="24"/>
        </w:rPr>
        <w:t>21</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0E3F80" w:rsidRPr="00403E27" w:rsidRDefault="000E3F80" w:rsidP="00403E27">
      <w:pPr>
        <w:spacing w:after="0" w:line="240" w:lineRule="auto"/>
        <w:ind w:hanging="5"/>
        <w:jc w:val="both"/>
        <w:rPr>
          <w:rFonts w:eastAsia="Times New Roman"/>
          <w:i/>
          <w:color w:val="000000"/>
          <w:szCs w:val="24"/>
        </w:rPr>
      </w:pPr>
    </w:p>
    <w:p w:rsidR="00403E27" w:rsidRDefault="0046237B" w:rsidP="0046237B">
      <w:pPr>
        <w:spacing w:after="0" w:line="240" w:lineRule="auto"/>
        <w:ind w:hanging="5"/>
        <w:jc w:val="right"/>
        <w:rPr>
          <w:rFonts w:eastAsia="Times New Roman"/>
          <w:color w:val="000000"/>
          <w:szCs w:val="24"/>
        </w:rPr>
      </w:pPr>
      <w:r>
        <w:rPr>
          <w:rFonts w:eastAsia="Times New Roman"/>
          <w:color w:val="000000"/>
          <w:szCs w:val="24"/>
        </w:rPr>
        <w:lastRenderedPageBreak/>
        <w:t>2.pielikums</w:t>
      </w:r>
    </w:p>
    <w:p w:rsidR="0046237B" w:rsidRDefault="0046237B" w:rsidP="0046237B">
      <w:pPr>
        <w:spacing w:after="0" w:line="240" w:lineRule="auto"/>
        <w:ind w:hanging="5"/>
        <w:jc w:val="center"/>
        <w:rPr>
          <w:rFonts w:eastAsia="Times New Roman"/>
          <w:b/>
          <w:color w:val="000000"/>
          <w:sz w:val="32"/>
          <w:szCs w:val="32"/>
        </w:rPr>
      </w:pPr>
      <w:r w:rsidRPr="0046237B">
        <w:rPr>
          <w:rFonts w:eastAsia="Times New Roman"/>
          <w:b/>
          <w:color w:val="000000"/>
          <w:sz w:val="32"/>
          <w:szCs w:val="32"/>
        </w:rPr>
        <w:t>Darba apjomi</w:t>
      </w:r>
    </w:p>
    <w:p w:rsidR="0046237B" w:rsidRPr="002D32A6" w:rsidRDefault="0046237B" w:rsidP="002D32A6">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Pr="00FA7C8E">
        <w:rPr>
          <w:b/>
          <w:szCs w:val="24"/>
        </w:rPr>
        <w:t>Ugunsdrošības, trauksmes signalizācijas sistēmas un apsardzes signalizācijas montāžas darbi Staiceles pagasta pārvaldes ēkā Lielā ielā 7, Staicelē, Alojas novadā</w:t>
      </w:r>
      <w:r w:rsidRPr="00403E27">
        <w:rPr>
          <w:rFonts w:eastAsia="Calibri" w:cs="Times New Roman"/>
          <w:b/>
          <w:szCs w:val="24"/>
          <w:lang w:eastAsia="lv-LV"/>
        </w:rPr>
        <w:t>”</w:t>
      </w:r>
    </w:p>
    <w:tbl>
      <w:tblPr>
        <w:tblW w:w="9508" w:type="dxa"/>
        <w:tblLook w:val="04A0" w:firstRow="1" w:lastRow="0" w:firstColumn="1" w:lastColumn="0" w:noHBand="0" w:noVBand="1"/>
      </w:tblPr>
      <w:tblGrid>
        <w:gridCol w:w="600"/>
        <w:gridCol w:w="7050"/>
        <w:gridCol w:w="907"/>
        <w:gridCol w:w="951"/>
      </w:tblGrid>
      <w:tr w:rsidR="002D32A6" w:rsidRPr="002D32A6" w:rsidTr="00BA3AB1">
        <w:trPr>
          <w:trHeight w:val="30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noWrap/>
            <w:textDirection w:val="btLr"/>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Nr.p.k.</w:t>
            </w:r>
          </w:p>
        </w:tc>
        <w:tc>
          <w:tcPr>
            <w:tcW w:w="705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Būvdarbu nosaukums</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noWrap/>
            <w:textDirection w:val="btLr"/>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Mērvien.</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noWrap/>
            <w:textDirection w:val="btLr"/>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Daudzums</w:t>
            </w:r>
          </w:p>
        </w:tc>
      </w:tr>
      <w:tr w:rsidR="002D32A6" w:rsidRPr="002D32A6" w:rsidTr="00BA3AB1">
        <w:trPr>
          <w:trHeight w:val="482"/>
        </w:trPr>
        <w:tc>
          <w:tcPr>
            <w:tcW w:w="60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705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r>
      <w:tr w:rsidR="002D32A6" w:rsidRPr="002D32A6" w:rsidTr="00BA3AB1">
        <w:trPr>
          <w:trHeight w:val="482"/>
        </w:trPr>
        <w:tc>
          <w:tcPr>
            <w:tcW w:w="60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705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r>
      <w:tr w:rsidR="002D32A6" w:rsidRPr="002D32A6" w:rsidTr="00BA3AB1">
        <w:trPr>
          <w:trHeight w:val="482"/>
        </w:trPr>
        <w:tc>
          <w:tcPr>
            <w:tcW w:w="60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7050"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c>
          <w:tcPr>
            <w:tcW w:w="7050"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rPr>
                <w:rFonts w:ascii="Book Antiqua" w:eastAsia="Times New Roman" w:hAnsi="Book Antiqua" w:cs="Arial"/>
                <w:b/>
                <w:bCs/>
                <w:szCs w:val="24"/>
                <w:lang w:eastAsia="lv-LV"/>
              </w:rPr>
            </w:pPr>
            <w:r w:rsidRPr="002D32A6">
              <w:rPr>
                <w:rFonts w:ascii="Book Antiqua" w:eastAsia="Times New Roman" w:hAnsi="Book Antiqua" w:cs="Arial"/>
                <w:b/>
                <w:bCs/>
                <w:szCs w:val="24"/>
                <w:lang w:eastAsia="lv-LV"/>
              </w:rPr>
              <w:t>Ugunsdrošības signalizācijas sistēma</w:t>
            </w:r>
          </w:p>
        </w:tc>
        <w:tc>
          <w:tcPr>
            <w:tcW w:w="907"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c>
          <w:tcPr>
            <w:tcW w:w="951"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Vecās sistēmas demontāža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obj.</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2</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US sistēmas signalizācijas kontroles panelis 020-4 INIM</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3</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Zonu paplašinātājs 8 zon.</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4</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Ugunsgrēka dūmu detektors NB-338-2</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32</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5</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Ugunsgrēka siltuma detektors NB-323-2</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6</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Ugunsgrēka signālpoga FP/3RD</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5</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7</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Akumulators 12V;7 Ah YASA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2</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8</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Sirēna AH-031279BS</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5</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9</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Iznesamā diode RI 31</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3</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10</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Kabelis 2x0,8 E30</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m</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250</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11</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Kabelis 2x0,8 KLM</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m</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400</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r>
              <w:rPr>
                <w:rFonts w:ascii="Book Antiqua" w:eastAsia="Times New Roman" w:hAnsi="Book Antiqua" w:cs="Arial"/>
                <w:szCs w:val="24"/>
                <w:lang w:eastAsia="lv-LV"/>
              </w:rPr>
              <w:t>2</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Palīgmateriāli</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kompl</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r>
              <w:rPr>
                <w:rFonts w:ascii="Book Antiqua" w:eastAsia="Times New Roman" w:hAnsi="Book Antiqua" w:cs="Arial"/>
                <w:szCs w:val="24"/>
                <w:lang w:eastAsia="lv-LV"/>
              </w:rPr>
              <w:t>3</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Projekta izstrāde. Izpilddokumentācijas sagatavošana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obj.</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c>
          <w:tcPr>
            <w:tcW w:w="7050"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rPr>
                <w:rFonts w:ascii="Book Antiqua" w:eastAsia="Times New Roman" w:hAnsi="Book Antiqua" w:cs="Arial"/>
                <w:b/>
                <w:bCs/>
                <w:szCs w:val="24"/>
                <w:lang w:eastAsia="lv-LV"/>
              </w:rPr>
            </w:pPr>
            <w:r w:rsidRPr="002D32A6">
              <w:rPr>
                <w:rFonts w:ascii="Book Antiqua" w:eastAsia="Times New Roman" w:hAnsi="Book Antiqua" w:cs="Arial"/>
                <w:b/>
                <w:bCs/>
                <w:szCs w:val="24"/>
                <w:lang w:eastAsia="lv-LV"/>
              </w:rPr>
              <w:t>Apsardzes signalizācijas si</w:t>
            </w:r>
            <w:r>
              <w:rPr>
                <w:rFonts w:ascii="Book Antiqua" w:eastAsia="Times New Roman" w:hAnsi="Book Antiqua" w:cs="Arial"/>
                <w:b/>
                <w:bCs/>
                <w:szCs w:val="24"/>
                <w:lang w:eastAsia="lv-LV"/>
              </w:rPr>
              <w:t>s</w:t>
            </w:r>
            <w:r w:rsidRPr="002D32A6">
              <w:rPr>
                <w:rFonts w:ascii="Book Antiqua" w:eastAsia="Times New Roman" w:hAnsi="Book Antiqua" w:cs="Arial"/>
                <w:b/>
                <w:bCs/>
                <w:szCs w:val="24"/>
                <w:lang w:eastAsia="lv-LV"/>
              </w:rPr>
              <w:t>tēma</w:t>
            </w:r>
          </w:p>
        </w:tc>
        <w:tc>
          <w:tcPr>
            <w:tcW w:w="907"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c>
          <w:tcPr>
            <w:tcW w:w="951" w:type="dxa"/>
            <w:tcBorders>
              <w:top w:val="nil"/>
              <w:left w:val="nil"/>
              <w:bottom w:val="single" w:sz="4" w:space="0" w:color="000000"/>
              <w:right w:val="single" w:sz="4" w:space="0" w:color="000000"/>
            </w:tcBorders>
            <w:shd w:val="clear" w:color="auto" w:fill="A8D08D" w:themeFill="accent6" w:themeFillTint="99"/>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 </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Apsardzes sistēmas kontroles panelis DSC 1832 (esošais)</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2</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Vadības pults DSC PC5500 (esoša)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51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3</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Infrasarkanais detektors</w:t>
            </w:r>
            <w:r w:rsidRPr="002D32A6">
              <w:rPr>
                <w:rFonts w:ascii="Book Antiqua" w:eastAsia="Times New Roman" w:hAnsi="Book Antiqua" w:cs="Arial"/>
                <w:szCs w:val="24"/>
                <w:lang w:eastAsia="lv-LV"/>
              </w:rPr>
              <w:br/>
              <w:t>LC-102PIGBSS</w:t>
            </w:r>
          </w:p>
        </w:tc>
        <w:tc>
          <w:tcPr>
            <w:tcW w:w="907" w:type="dxa"/>
            <w:tcBorders>
              <w:top w:val="nil"/>
              <w:left w:val="nil"/>
              <w:bottom w:val="single" w:sz="4" w:space="0" w:color="000000"/>
              <w:right w:val="single" w:sz="4" w:space="0" w:color="000000"/>
            </w:tcBorders>
            <w:shd w:val="clear" w:color="auto" w:fill="auto"/>
            <w:noWrap/>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gb.</w:t>
            </w:r>
          </w:p>
        </w:tc>
        <w:tc>
          <w:tcPr>
            <w:tcW w:w="951" w:type="dxa"/>
            <w:tcBorders>
              <w:top w:val="nil"/>
              <w:left w:val="nil"/>
              <w:bottom w:val="single" w:sz="4" w:space="0" w:color="000000"/>
              <w:right w:val="single" w:sz="4" w:space="0" w:color="000000"/>
            </w:tcBorders>
            <w:shd w:val="clear" w:color="auto" w:fill="auto"/>
            <w:noWrap/>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5</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4</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Infrasarkanais detektors LC-100PI</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2</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5</w:t>
            </w:r>
          </w:p>
        </w:tc>
        <w:tc>
          <w:tcPr>
            <w:tcW w:w="7050" w:type="dxa"/>
            <w:tcBorders>
              <w:top w:val="nil"/>
              <w:left w:val="nil"/>
              <w:bottom w:val="single" w:sz="4" w:space="0" w:color="000000"/>
              <w:right w:val="single" w:sz="4" w:space="0" w:color="000000"/>
            </w:tcBorders>
            <w:shd w:val="clear" w:color="auto" w:fill="auto"/>
            <w:noWrap/>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Kronšteins SWAN/LC</w:t>
            </w:r>
            <w:r w:rsidRPr="002D32A6">
              <w:rPr>
                <w:rFonts w:ascii="Book Antiqua" w:eastAsia="Times New Roman" w:hAnsi="Book Antiqua" w:cs="Arial"/>
                <w:szCs w:val="24"/>
                <w:lang w:eastAsia="lv-LV"/>
              </w:rPr>
              <w:br/>
              <w:t>detektoriem</w:t>
            </w:r>
          </w:p>
        </w:tc>
        <w:tc>
          <w:tcPr>
            <w:tcW w:w="907" w:type="dxa"/>
            <w:tcBorders>
              <w:top w:val="nil"/>
              <w:left w:val="nil"/>
              <w:bottom w:val="single" w:sz="4" w:space="0" w:color="000000"/>
              <w:right w:val="single" w:sz="4" w:space="0" w:color="000000"/>
            </w:tcBorders>
            <w:shd w:val="clear" w:color="auto" w:fill="auto"/>
            <w:noWrap/>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gb.</w:t>
            </w:r>
          </w:p>
        </w:tc>
        <w:tc>
          <w:tcPr>
            <w:tcW w:w="951" w:type="dxa"/>
            <w:tcBorders>
              <w:top w:val="nil"/>
              <w:left w:val="nil"/>
              <w:bottom w:val="single" w:sz="4" w:space="0" w:color="000000"/>
              <w:right w:val="single" w:sz="4" w:space="0" w:color="000000"/>
            </w:tcBorders>
            <w:shd w:val="clear" w:color="auto" w:fill="auto"/>
            <w:noWrap/>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7</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6</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Sirēna SL150 Blue</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3</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7</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Akumulators 12V;7 Ah YASA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8</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Transformators 2,7A 16,5V</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gab</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9</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 xml:space="preserve">Kabelis 6x0,22 </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m</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300</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Pr>
                <w:rFonts w:ascii="Book Antiqua" w:eastAsia="Times New Roman" w:hAnsi="Book Antiqua" w:cs="Arial"/>
                <w:szCs w:val="24"/>
                <w:lang w:eastAsia="lv-LV"/>
              </w:rPr>
              <w:t>10</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Palīgmateriāli</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kompl</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r w:rsidR="002D32A6" w:rsidRPr="002D32A6" w:rsidTr="00BA3AB1">
        <w:trPr>
          <w:trHeight w:val="25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r>
              <w:rPr>
                <w:rFonts w:ascii="Book Antiqua" w:eastAsia="Times New Roman" w:hAnsi="Book Antiqua" w:cs="Arial"/>
                <w:szCs w:val="24"/>
                <w:lang w:eastAsia="lv-LV"/>
              </w:rPr>
              <w:t>1</w:t>
            </w:r>
          </w:p>
        </w:tc>
        <w:tc>
          <w:tcPr>
            <w:tcW w:w="7050"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rPr>
                <w:rFonts w:ascii="Book Antiqua" w:eastAsia="Times New Roman" w:hAnsi="Book Antiqua" w:cs="Arial"/>
                <w:szCs w:val="24"/>
                <w:lang w:eastAsia="lv-LV"/>
              </w:rPr>
            </w:pPr>
            <w:r w:rsidRPr="002D32A6">
              <w:rPr>
                <w:rFonts w:ascii="Book Antiqua" w:eastAsia="Times New Roman" w:hAnsi="Book Antiqua" w:cs="Arial"/>
                <w:szCs w:val="24"/>
                <w:lang w:eastAsia="lv-LV"/>
              </w:rPr>
              <w:t xml:space="preserve"> Izpilddokumentācijas sagatavošana</w:t>
            </w:r>
          </w:p>
        </w:tc>
        <w:tc>
          <w:tcPr>
            <w:tcW w:w="907"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obj.</w:t>
            </w:r>
          </w:p>
        </w:tc>
        <w:tc>
          <w:tcPr>
            <w:tcW w:w="951" w:type="dxa"/>
            <w:tcBorders>
              <w:top w:val="nil"/>
              <w:left w:val="nil"/>
              <w:bottom w:val="single" w:sz="4" w:space="0" w:color="000000"/>
              <w:right w:val="single" w:sz="4" w:space="0" w:color="000000"/>
            </w:tcBorders>
            <w:shd w:val="clear" w:color="auto" w:fill="auto"/>
            <w:vAlign w:val="center"/>
            <w:hideMark/>
          </w:tcPr>
          <w:p w:rsidR="002D32A6" w:rsidRPr="002D32A6" w:rsidRDefault="002D32A6" w:rsidP="002D32A6">
            <w:pPr>
              <w:spacing w:after="0" w:line="240" w:lineRule="auto"/>
              <w:jc w:val="center"/>
              <w:rPr>
                <w:rFonts w:ascii="Book Antiqua" w:eastAsia="Times New Roman" w:hAnsi="Book Antiqua" w:cs="Arial"/>
                <w:szCs w:val="24"/>
                <w:lang w:eastAsia="lv-LV"/>
              </w:rPr>
            </w:pPr>
            <w:r w:rsidRPr="002D32A6">
              <w:rPr>
                <w:rFonts w:ascii="Book Antiqua" w:eastAsia="Times New Roman" w:hAnsi="Book Antiqua" w:cs="Arial"/>
                <w:szCs w:val="24"/>
                <w:lang w:eastAsia="lv-LV"/>
              </w:rPr>
              <w:t>1</w:t>
            </w:r>
          </w:p>
        </w:tc>
      </w:tr>
    </w:tbl>
    <w:p w:rsidR="0046237B" w:rsidRPr="002D32A6" w:rsidRDefault="0046237B" w:rsidP="0046237B">
      <w:pPr>
        <w:spacing w:after="0" w:line="240" w:lineRule="auto"/>
        <w:ind w:hanging="5"/>
        <w:jc w:val="center"/>
        <w:rPr>
          <w:rFonts w:ascii="Book Antiqua" w:eastAsia="Times New Roman" w:hAnsi="Book Antiqua"/>
          <w:b/>
          <w:color w:val="000000"/>
          <w:szCs w:val="24"/>
        </w:rPr>
      </w:pPr>
    </w:p>
    <w:p w:rsidR="002D32A6" w:rsidRDefault="001914E5" w:rsidP="000E3F80">
      <w:pPr>
        <w:rPr>
          <w:rFonts w:eastAsia="Times New Roman" w:cs="Times New Roman"/>
          <w:color w:val="000000"/>
          <w:szCs w:val="24"/>
        </w:rPr>
      </w:pPr>
      <w:r>
        <w:rPr>
          <w:rFonts w:eastAsia="Times New Roman" w:cs="Times New Roman"/>
          <w:color w:val="000000"/>
          <w:szCs w:val="24"/>
        </w:rPr>
        <w:br w:type="page"/>
      </w:r>
    </w:p>
    <w:p w:rsidR="001914E5" w:rsidRDefault="002D32A6" w:rsidP="002D32A6">
      <w:pPr>
        <w:jc w:val="right"/>
        <w:rPr>
          <w:rFonts w:eastAsia="Times New Roman" w:cs="Times New Roman"/>
          <w:color w:val="000000"/>
          <w:szCs w:val="24"/>
        </w:rPr>
      </w:pPr>
      <w:r>
        <w:rPr>
          <w:rFonts w:eastAsia="Times New Roman" w:cs="Times New Roman"/>
          <w:color w:val="000000"/>
          <w:szCs w:val="24"/>
        </w:rPr>
        <w:lastRenderedPageBreak/>
        <w:t>3.pielikums</w:t>
      </w:r>
    </w:p>
    <w:p w:rsidR="002D32A6" w:rsidRPr="002D32A6" w:rsidRDefault="002D32A6" w:rsidP="002D32A6">
      <w:pPr>
        <w:jc w:val="center"/>
        <w:rPr>
          <w:b/>
        </w:rPr>
      </w:pPr>
      <w:r w:rsidRPr="002D32A6">
        <w:rPr>
          <w:b/>
        </w:rPr>
        <w:t>APSEKOŠANAS AKTS</w:t>
      </w:r>
    </w:p>
    <w:p w:rsidR="002D32A6" w:rsidRPr="002D32A6" w:rsidRDefault="002D32A6" w:rsidP="002D32A6">
      <w:pPr>
        <w:jc w:val="center"/>
      </w:pPr>
      <w:r w:rsidRPr="002D32A6">
        <w:t xml:space="preserve">Cenu aptaujai </w:t>
      </w:r>
      <w:r w:rsidRPr="002D32A6">
        <w:rPr>
          <w:b/>
        </w:rPr>
        <w:t>“Ugunsdrošības, trauksmes signalizācijas sistēmas un apsardzes signalizācijas montāžas darbi Staiceles pagasta pārvaldes ēkā Lielā ielā 7, Staicelē, Alojas novadā”</w:t>
      </w:r>
    </w:p>
    <w:p w:rsidR="002D32A6" w:rsidRPr="002D32A6" w:rsidRDefault="002D32A6" w:rsidP="002D32A6">
      <w:pPr>
        <w:jc w:val="center"/>
      </w:pPr>
    </w:p>
    <w:p w:rsidR="002D32A6" w:rsidRPr="002D32A6" w:rsidRDefault="002D32A6" w:rsidP="002D32A6">
      <w:pPr>
        <w:jc w:val="center"/>
        <w:rPr>
          <w:b/>
        </w:rPr>
      </w:pPr>
      <w:r w:rsidRPr="002D32A6">
        <w:t>Objekta adrese</w:t>
      </w:r>
      <w:r>
        <w:t xml:space="preserve"> - Lielā ielā 7</w:t>
      </w:r>
      <w:r w:rsidRPr="002D32A6">
        <w:t>, Staicele,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2D32A6" w:rsidRPr="002D32A6" w:rsidTr="00A50C9C">
        <w:trPr>
          <w:trHeight w:val="1112"/>
        </w:trPr>
        <w:tc>
          <w:tcPr>
            <w:tcW w:w="2410" w:type="dxa"/>
            <w:vAlign w:val="center"/>
          </w:tcPr>
          <w:p w:rsidR="002D32A6" w:rsidRPr="002D32A6" w:rsidRDefault="002D32A6" w:rsidP="002D32A6">
            <w:pPr>
              <w:spacing w:after="0"/>
              <w:jc w:val="center"/>
              <w:rPr>
                <w:b/>
              </w:rPr>
            </w:pPr>
            <w:r w:rsidRPr="002D32A6">
              <w:rPr>
                <w:b/>
              </w:rPr>
              <w:t>Pretendents</w:t>
            </w:r>
          </w:p>
          <w:p w:rsidR="002D32A6" w:rsidRPr="002D32A6" w:rsidRDefault="002D32A6" w:rsidP="002D32A6">
            <w:pPr>
              <w:spacing w:after="0"/>
              <w:jc w:val="center"/>
              <w:rPr>
                <w:b/>
              </w:rPr>
            </w:pPr>
            <w:r w:rsidRPr="002D32A6">
              <w:rPr>
                <w:b/>
              </w:rPr>
              <w:t xml:space="preserve">(nosaukums, </w:t>
            </w:r>
          </w:p>
          <w:p w:rsidR="002D32A6" w:rsidRPr="002D32A6" w:rsidRDefault="002D32A6" w:rsidP="002D32A6">
            <w:pPr>
              <w:spacing w:after="0"/>
              <w:jc w:val="center"/>
              <w:rPr>
                <w:b/>
              </w:rPr>
            </w:pPr>
            <w:r w:rsidRPr="002D32A6">
              <w:rPr>
                <w:b/>
              </w:rPr>
              <w:t>reģ. Nr.)</w:t>
            </w:r>
          </w:p>
        </w:tc>
        <w:tc>
          <w:tcPr>
            <w:tcW w:w="6941" w:type="dxa"/>
            <w:gridSpan w:val="3"/>
            <w:vAlign w:val="center"/>
          </w:tcPr>
          <w:p w:rsidR="002D32A6" w:rsidRPr="002D32A6" w:rsidRDefault="002D32A6" w:rsidP="002D32A6">
            <w:pPr>
              <w:jc w:val="right"/>
              <w:rPr>
                <w:b/>
              </w:rPr>
            </w:pPr>
          </w:p>
          <w:p w:rsidR="002D32A6" w:rsidRPr="002D32A6" w:rsidRDefault="002D32A6" w:rsidP="002D32A6">
            <w:pPr>
              <w:jc w:val="right"/>
              <w:rPr>
                <w:b/>
              </w:rPr>
            </w:pPr>
          </w:p>
          <w:p w:rsidR="002D32A6" w:rsidRPr="002D32A6" w:rsidRDefault="002D32A6" w:rsidP="002D32A6">
            <w:pPr>
              <w:jc w:val="right"/>
              <w:rPr>
                <w:b/>
              </w:rPr>
            </w:pPr>
          </w:p>
        </w:tc>
      </w:tr>
      <w:tr w:rsidR="002D32A6" w:rsidRPr="002D32A6" w:rsidTr="00A50C9C">
        <w:trPr>
          <w:trHeight w:val="1286"/>
        </w:trPr>
        <w:tc>
          <w:tcPr>
            <w:tcW w:w="2410" w:type="dxa"/>
            <w:vAlign w:val="center"/>
          </w:tcPr>
          <w:p w:rsidR="002D32A6" w:rsidRPr="002D32A6" w:rsidRDefault="002D32A6" w:rsidP="002D32A6">
            <w:pPr>
              <w:spacing w:after="0"/>
              <w:jc w:val="center"/>
              <w:rPr>
                <w:b/>
              </w:rPr>
            </w:pPr>
            <w:r w:rsidRPr="002D32A6">
              <w:rPr>
                <w:b/>
              </w:rPr>
              <w:t>Pretendenta pārstāvis</w:t>
            </w:r>
          </w:p>
          <w:p w:rsidR="002D32A6" w:rsidRPr="002D32A6" w:rsidRDefault="002D32A6" w:rsidP="002D32A6">
            <w:pPr>
              <w:spacing w:after="0"/>
              <w:jc w:val="center"/>
              <w:rPr>
                <w:b/>
              </w:rPr>
            </w:pPr>
            <w:r w:rsidRPr="002D32A6">
              <w:rPr>
                <w:b/>
              </w:rPr>
              <w:t>(vārds, uzvārds)</w:t>
            </w:r>
          </w:p>
        </w:tc>
        <w:tc>
          <w:tcPr>
            <w:tcW w:w="2410" w:type="dxa"/>
            <w:vAlign w:val="center"/>
          </w:tcPr>
          <w:p w:rsidR="002D32A6" w:rsidRPr="002D32A6" w:rsidRDefault="002D32A6" w:rsidP="002D32A6">
            <w:pPr>
              <w:spacing w:after="0"/>
              <w:jc w:val="center"/>
              <w:rPr>
                <w:b/>
              </w:rPr>
            </w:pPr>
            <w:r w:rsidRPr="002D32A6">
              <w:rPr>
                <w:b/>
              </w:rPr>
              <w:t>Pretendenta pārstāvja</w:t>
            </w:r>
          </w:p>
          <w:p w:rsidR="002D32A6" w:rsidRPr="002D32A6" w:rsidRDefault="002D32A6" w:rsidP="002D32A6">
            <w:pPr>
              <w:spacing w:after="0"/>
              <w:jc w:val="center"/>
              <w:rPr>
                <w:b/>
              </w:rPr>
            </w:pPr>
            <w:r w:rsidRPr="002D32A6">
              <w:rPr>
                <w:b/>
              </w:rPr>
              <w:t>paraksts</w:t>
            </w:r>
          </w:p>
        </w:tc>
        <w:tc>
          <w:tcPr>
            <w:tcW w:w="2688" w:type="dxa"/>
            <w:vAlign w:val="center"/>
          </w:tcPr>
          <w:p w:rsidR="002D32A6" w:rsidRPr="002D32A6" w:rsidRDefault="002D32A6" w:rsidP="002D32A6">
            <w:pPr>
              <w:spacing w:after="0"/>
              <w:jc w:val="center"/>
              <w:rPr>
                <w:b/>
              </w:rPr>
            </w:pPr>
            <w:r w:rsidRPr="002D32A6">
              <w:rPr>
                <w:b/>
              </w:rPr>
              <w:t>Pasūtītāja</w:t>
            </w:r>
          </w:p>
          <w:p w:rsidR="002D32A6" w:rsidRPr="002D32A6" w:rsidRDefault="002D32A6" w:rsidP="002D32A6">
            <w:pPr>
              <w:spacing w:after="0"/>
              <w:jc w:val="center"/>
              <w:rPr>
                <w:b/>
              </w:rPr>
            </w:pPr>
            <w:r w:rsidRPr="002D32A6">
              <w:rPr>
                <w:b/>
              </w:rPr>
              <w:t>pārstāvja vārds, uzvārds, amats, paraksts</w:t>
            </w:r>
          </w:p>
        </w:tc>
        <w:tc>
          <w:tcPr>
            <w:tcW w:w="1843" w:type="dxa"/>
            <w:vAlign w:val="center"/>
          </w:tcPr>
          <w:p w:rsidR="002D32A6" w:rsidRPr="002D32A6" w:rsidRDefault="002D32A6" w:rsidP="002D32A6">
            <w:pPr>
              <w:spacing w:after="0"/>
              <w:jc w:val="center"/>
              <w:rPr>
                <w:b/>
              </w:rPr>
            </w:pPr>
            <w:r w:rsidRPr="002D32A6">
              <w:rPr>
                <w:b/>
              </w:rPr>
              <w:t>Apsekošanas datums</w:t>
            </w:r>
          </w:p>
        </w:tc>
      </w:tr>
      <w:tr w:rsidR="002D32A6" w:rsidRPr="002D32A6" w:rsidTr="00A50C9C">
        <w:trPr>
          <w:trHeight w:val="676"/>
        </w:trPr>
        <w:tc>
          <w:tcPr>
            <w:tcW w:w="2410" w:type="dxa"/>
          </w:tcPr>
          <w:p w:rsidR="002D32A6" w:rsidRPr="002D32A6" w:rsidRDefault="002D32A6" w:rsidP="002D32A6">
            <w:pPr>
              <w:jc w:val="right"/>
            </w:pPr>
          </w:p>
        </w:tc>
        <w:tc>
          <w:tcPr>
            <w:tcW w:w="2410" w:type="dxa"/>
          </w:tcPr>
          <w:p w:rsidR="002D32A6" w:rsidRPr="002D32A6" w:rsidRDefault="002D32A6" w:rsidP="002D32A6">
            <w:pPr>
              <w:jc w:val="right"/>
            </w:pPr>
          </w:p>
        </w:tc>
        <w:tc>
          <w:tcPr>
            <w:tcW w:w="2688" w:type="dxa"/>
          </w:tcPr>
          <w:p w:rsidR="002D32A6" w:rsidRPr="002D32A6" w:rsidRDefault="002D32A6" w:rsidP="002D32A6">
            <w:pPr>
              <w:jc w:val="right"/>
            </w:pPr>
          </w:p>
          <w:p w:rsidR="002D32A6" w:rsidRPr="002D32A6" w:rsidRDefault="002D32A6" w:rsidP="002D32A6">
            <w:pPr>
              <w:jc w:val="right"/>
            </w:pPr>
          </w:p>
          <w:p w:rsidR="002D32A6" w:rsidRPr="002D32A6" w:rsidRDefault="002D32A6" w:rsidP="002D32A6">
            <w:pPr>
              <w:jc w:val="right"/>
            </w:pPr>
          </w:p>
        </w:tc>
        <w:tc>
          <w:tcPr>
            <w:tcW w:w="1843" w:type="dxa"/>
          </w:tcPr>
          <w:p w:rsidR="002D32A6" w:rsidRPr="002D32A6" w:rsidRDefault="002D32A6" w:rsidP="002D32A6">
            <w:pPr>
              <w:jc w:val="right"/>
            </w:pPr>
          </w:p>
        </w:tc>
      </w:tr>
    </w:tbl>
    <w:p w:rsidR="002D32A6" w:rsidRDefault="002D32A6"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2D32A6">
      <w:pPr>
        <w:jc w:val="right"/>
        <w:rPr>
          <w:rFonts w:eastAsia="Times New Roman" w:cs="Times New Roman"/>
          <w:color w:val="000000"/>
          <w:szCs w:val="24"/>
        </w:rPr>
      </w:pPr>
    </w:p>
    <w:p w:rsidR="000E3F80" w:rsidRDefault="000E3F80" w:rsidP="000E3F80">
      <w:pPr>
        <w:jc w:val="right"/>
        <w:rPr>
          <w:rFonts w:eastAsia="Times New Roman" w:cs="Times New Roman"/>
          <w:color w:val="000000"/>
          <w:szCs w:val="24"/>
        </w:rPr>
      </w:pPr>
      <w:r>
        <w:rPr>
          <w:rFonts w:eastAsia="Times New Roman" w:cs="Times New Roman"/>
          <w:color w:val="000000"/>
          <w:szCs w:val="24"/>
        </w:rPr>
        <w:lastRenderedPageBreak/>
        <w:t xml:space="preserve">4.pielikums </w:t>
      </w:r>
    </w:p>
    <w:p w:rsidR="000E3F80" w:rsidRPr="000E3F80" w:rsidRDefault="000E3F80" w:rsidP="000E3F80">
      <w:pPr>
        <w:spacing w:after="0" w:line="240" w:lineRule="auto"/>
        <w:ind w:left="360" w:hanging="431"/>
        <w:jc w:val="center"/>
        <w:rPr>
          <w:b/>
        </w:rPr>
      </w:pPr>
    </w:p>
    <w:p w:rsidR="000E3F80" w:rsidRPr="000E3F80" w:rsidRDefault="000E3F80" w:rsidP="000E3F80">
      <w:pPr>
        <w:spacing w:after="0" w:line="240" w:lineRule="auto"/>
        <w:ind w:left="360" w:hanging="431"/>
        <w:jc w:val="center"/>
        <w:rPr>
          <w:b/>
        </w:rPr>
      </w:pPr>
      <w:r w:rsidRPr="000E3F80">
        <w:rPr>
          <w:b/>
        </w:rPr>
        <w:t>PRETENDENTA PIEREDZES APRAKSTS</w:t>
      </w:r>
    </w:p>
    <w:p w:rsidR="000E3F80" w:rsidRPr="000E3F80" w:rsidRDefault="000E3F80" w:rsidP="000E3F80">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0E3F80" w:rsidRPr="000E3F80" w:rsidTr="00C679B0">
        <w:trPr>
          <w:trHeight w:val="672"/>
        </w:trPr>
        <w:tc>
          <w:tcPr>
            <w:tcW w:w="2127" w:type="dxa"/>
            <w:shd w:val="clear" w:color="auto" w:fill="D9D9D9" w:themeFill="background1" w:themeFillShade="D9"/>
            <w:vAlign w:val="center"/>
          </w:tcPr>
          <w:p w:rsidR="000E3F80" w:rsidRPr="000E3F80" w:rsidRDefault="000E3F80" w:rsidP="000E3F80">
            <w:pPr>
              <w:spacing w:after="0" w:line="240" w:lineRule="auto"/>
              <w:jc w:val="center"/>
              <w:rPr>
                <w:rFonts w:eastAsia="Times New Roman"/>
                <w:b/>
                <w:szCs w:val="24"/>
              </w:rPr>
            </w:pPr>
            <w:r w:rsidRPr="000E3F80">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0E3F80" w:rsidRPr="000E3F80" w:rsidRDefault="000E3F80" w:rsidP="000E3F80">
            <w:pPr>
              <w:spacing w:after="0" w:line="240" w:lineRule="auto"/>
              <w:jc w:val="center"/>
              <w:rPr>
                <w:rFonts w:eastAsia="Times New Roman"/>
                <w:b/>
                <w:szCs w:val="24"/>
              </w:rPr>
            </w:pPr>
            <w:r w:rsidRPr="000E3F80">
              <w:rPr>
                <w:rFonts w:eastAsia="Times New Roman"/>
                <w:b/>
                <w:szCs w:val="24"/>
              </w:rPr>
              <w:t>Pasūtītājs</w:t>
            </w:r>
          </w:p>
        </w:tc>
        <w:tc>
          <w:tcPr>
            <w:tcW w:w="2268" w:type="dxa"/>
            <w:shd w:val="clear" w:color="auto" w:fill="D9D9D9" w:themeFill="background1" w:themeFillShade="D9"/>
            <w:vAlign w:val="center"/>
          </w:tcPr>
          <w:p w:rsidR="000E3F80" w:rsidRPr="000E3F80" w:rsidRDefault="000E3F80" w:rsidP="000E3F80">
            <w:pPr>
              <w:spacing w:after="0" w:line="240" w:lineRule="auto"/>
              <w:jc w:val="center"/>
              <w:rPr>
                <w:rFonts w:eastAsia="Times New Roman"/>
                <w:b/>
                <w:bCs/>
                <w:iCs/>
                <w:szCs w:val="24"/>
              </w:rPr>
            </w:pPr>
            <w:r w:rsidRPr="000E3F80">
              <w:rPr>
                <w:rFonts w:eastAsia="Times New Roman"/>
                <w:b/>
                <w:bCs/>
                <w:iCs/>
                <w:szCs w:val="24"/>
              </w:rPr>
              <w:t>Veikto darbu apraksts</w:t>
            </w:r>
          </w:p>
        </w:tc>
        <w:tc>
          <w:tcPr>
            <w:tcW w:w="1559" w:type="dxa"/>
            <w:shd w:val="clear" w:color="auto" w:fill="D9D9D9" w:themeFill="background1" w:themeFillShade="D9"/>
          </w:tcPr>
          <w:p w:rsidR="000E3F80" w:rsidRPr="000E3F80" w:rsidRDefault="000E3F80" w:rsidP="000E3F80">
            <w:pPr>
              <w:spacing w:after="0" w:line="240" w:lineRule="auto"/>
              <w:jc w:val="center"/>
              <w:rPr>
                <w:rFonts w:eastAsia="Times New Roman"/>
                <w:b/>
                <w:bCs/>
                <w:iCs/>
                <w:szCs w:val="24"/>
              </w:rPr>
            </w:pPr>
            <w:r w:rsidRPr="000E3F80">
              <w:rPr>
                <w:rFonts w:eastAsia="Times New Roman"/>
                <w:b/>
                <w:bCs/>
                <w:iCs/>
                <w:szCs w:val="24"/>
              </w:rPr>
              <w:t>Līgumcena, EUR bez PVN</w:t>
            </w:r>
          </w:p>
        </w:tc>
        <w:tc>
          <w:tcPr>
            <w:tcW w:w="2126" w:type="dxa"/>
            <w:shd w:val="clear" w:color="auto" w:fill="D9D9D9" w:themeFill="background1" w:themeFillShade="D9"/>
            <w:vAlign w:val="center"/>
          </w:tcPr>
          <w:p w:rsidR="000E3F80" w:rsidRPr="000E3F80" w:rsidRDefault="000E3F80" w:rsidP="000E3F80">
            <w:pPr>
              <w:spacing w:after="0" w:line="240" w:lineRule="auto"/>
              <w:jc w:val="center"/>
              <w:rPr>
                <w:rFonts w:eastAsia="Times New Roman"/>
                <w:b/>
                <w:bCs/>
                <w:iCs/>
                <w:szCs w:val="24"/>
              </w:rPr>
            </w:pPr>
            <w:r w:rsidRPr="000E3F80">
              <w:rPr>
                <w:rFonts w:eastAsia="Times New Roman"/>
                <w:b/>
                <w:bCs/>
                <w:iCs/>
                <w:szCs w:val="24"/>
              </w:rPr>
              <w:t>Pasūtītāja kontaktpersona, tālrunis</w:t>
            </w:r>
          </w:p>
        </w:tc>
      </w:tr>
      <w:tr w:rsidR="000E3F80" w:rsidRPr="000E3F80" w:rsidTr="00C679B0">
        <w:trPr>
          <w:trHeight w:val="682"/>
        </w:trPr>
        <w:tc>
          <w:tcPr>
            <w:tcW w:w="2127" w:type="dxa"/>
          </w:tcPr>
          <w:p w:rsidR="000E3F80" w:rsidRPr="000E3F80" w:rsidRDefault="000E3F80" w:rsidP="000E3F80">
            <w:pPr>
              <w:spacing w:after="0" w:line="240" w:lineRule="auto"/>
              <w:ind w:left="788" w:hanging="431"/>
              <w:jc w:val="center"/>
              <w:rPr>
                <w:rFonts w:eastAsia="Times New Roman"/>
                <w:szCs w:val="24"/>
              </w:rPr>
            </w:pPr>
          </w:p>
        </w:tc>
        <w:tc>
          <w:tcPr>
            <w:tcW w:w="1701" w:type="dxa"/>
          </w:tcPr>
          <w:p w:rsidR="000E3F80" w:rsidRPr="000E3F80" w:rsidRDefault="000E3F80" w:rsidP="000E3F80">
            <w:pPr>
              <w:spacing w:after="0" w:line="240" w:lineRule="auto"/>
              <w:ind w:left="788" w:hanging="431"/>
              <w:jc w:val="both"/>
              <w:rPr>
                <w:rFonts w:eastAsia="Times New Roman"/>
                <w:szCs w:val="24"/>
              </w:rPr>
            </w:pPr>
          </w:p>
        </w:tc>
        <w:tc>
          <w:tcPr>
            <w:tcW w:w="2268" w:type="dxa"/>
          </w:tcPr>
          <w:p w:rsidR="000E3F80" w:rsidRPr="000E3F80" w:rsidRDefault="000E3F80" w:rsidP="000E3F80">
            <w:pPr>
              <w:spacing w:after="0" w:line="240" w:lineRule="auto"/>
              <w:ind w:left="788" w:hanging="431"/>
              <w:jc w:val="center"/>
              <w:rPr>
                <w:rFonts w:eastAsia="Times New Roman"/>
                <w:bCs/>
                <w:iCs/>
                <w:szCs w:val="24"/>
              </w:rPr>
            </w:pPr>
          </w:p>
        </w:tc>
        <w:tc>
          <w:tcPr>
            <w:tcW w:w="1559" w:type="dxa"/>
          </w:tcPr>
          <w:p w:rsidR="000E3F80" w:rsidRPr="000E3F80" w:rsidRDefault="000E3F80" w:rsidP="000E3F80">
            <w:pPr>
              <w:spacing w:after="0" w:line="240" w:lineRule="auto"/>
              <w:ind w:left="788" w:hanging="431"/>
              <w:jc w:val="center"/>
              <w:rPr>
                <w:rFonts w:eastAsia="Times New Roman"/>
                <w:bCs/>
                <w:i/>
                <w:iCs/>
                <w:szCs w:val="24"/>
              </w:rPr>
            </w:pPr>
          </w:p>
        </w:tc>
        <w:tc>
          <w:tcPr>
            <w:tcW w:w="2126" w:type="dxa"/>
          </w:tcPr>
          <w:p w:rsidR="000E3F80" w:rsidRPr="000E3F80" w:rsidRDefault="000E3F80" w:rsidP="000E3F80">
            <w:pPr>
              <w:spacing w:after="0" w:line="240" w:lineRule="auto"/>
              <w:ind w:left="788" w:hanging="431"/>
              <w:jc w:val="center"/>
              <w:rPr>
                <w:rFonts w:eastAsia="Times New Roman"/>
                <w:bCs/>
                <w:i/>
                <w:iCs/>
                <w:szCs w:val="24"/>
              </w:rPr>
            </w:pPr>
          </w:p>
        </w:tc>
      </w:tr>
      <w:tr w:rsidR="000E3F80" w:rsidRPr="000E3F80" w:rsidTr="00C679B0">
        <w:trPr>
          <w:trHeight w:val="682"/>
        </w:trPr>
        <w:tc>
          <w:tcPr>
            <w:tcW w:w="2127" w:type="dxa"/>
          </w:tcPr>
          <w:p w:rsidR="000E3F80" w:rsidRPr="000E3F80" w:rsidRDefault="000E3F80" w:rsidP="000E3F80">
            <w:pPr>
              <w:spacing w:after="0" w:line="240" w:lineRule="auto"/>
              <w:ind w:left="788" w:hanging="431"/>
              <w:jc w:val="center"/>
              <w:rPr>
                <w:rFonts w:eastAsia="Times New Roman"/>
                <w:szCs w:val="24"/>
              </w:rPr>
            </w:pPr>
          </w:p>
        </w:tc>
        <w:tc>
          <w:tcPr>
            <w:tcW w:w="1701" w:type="dxa"/>
          </w:tcPr>
          <w:p w:rsidR="000E3F80" w:rsidRPr="000E3F80" w:rsidRDefault="000E3F80" w:rsidP="000E3F80">
            <w:pPr>
              <w:spacing w:after="0" w:line="240" w:lineRule="auto"/>
              <w:ind w:left="788" w:hanging="431"/>
              <w:jc w:val="both"/>
              <w:rPr>
                <w:rFonts w:eastAsia="Times New Roman"/>
                <w:szCs w:val="24"/>
              </w:rPr>
            </w:pPr>
          </w:p>
        </w:tc>
        <w:tc>
          <w:tcPr>
            <w:tcW w:w="2268" w:type="dxa"/>
          </w:tcPr>
          <w:p w:rsidR="000E3F80" w:rsidRPr="000E3F80" w:rsidRDefault="000E3F80" w:rsidP="000E3F80">
            <w:pPr>
              <w:spacing w:after="0" w:line="240" w:lineRule="auto"/>
              <w:ind w:left="788" w:hanging="431"/>
              <w:jc w:val="center"/>
              <w:rPr>
                <w:rFonts w:eastAsia="Times New Roman"/>
                <w:bCs/>
                <w:iCs/>
                <w:szCs w:val="24"/>
              </w:rPr>
            </w:pPr>
          </w:p>
        </w:tc>
        <w:tc>
          <w:tcPr>
            <w:tcW w:w="1559" w:type="dxa"/>
          </w:tcPr>
          <w:p w:rsidR="000E3F80" w:rsidRPr="000E3F80" w:rsidRDefault="000E3F80" w:rsidP="000E3F80">
            <w:pPr>
              <w:spacing w:after="0" w:line="240" w:lineRule="auto"/>
              <w:ind w:left="788" w:hanging="431"/>
              <w:jc w:val="center"/>
              <w:rPr>
                <w:rFonts w:eastAsia="Times New Roman"/>
                <w:bCs/>
                <w:i/>
                <w:iCs/>
                <w:szCs w:val="24"/>
              </w:rPr>
            </w:pPr>
          </w:p>
        </w:tc>
        <w:tc>
          <w:tcPr>
            <w:tcW w:w="2126" w:type="dxa"/>
          </w:tcPr>
          <w:p w:rsidR="000E3F80" w:rsidRPr="000E3F80" w:rsidRDefault="000E3F80" w:rsidP="000E3F80">
            <w:pPr>
              <w:spacing w:after="0" w:line="240" w:lineRule="auto"/>
              <w:ind w:left="788" w:hanging="431"/>
              <w:jc w:val="center"/>
              <w:rPr>
                <w:rFonts w:eastAsia="Times New Roman"/>
                <w:bCs/>
                <w:i/>
                <w:iCs/>
                <w:szCs w:val="24"/>
              </w:rPr>
            </w:pPr>
          </w:p>
        </w:tc>
      </w:tr>
    </w:tbl>
    <w:p w:rsidR="000E3F80" w:rsidRPr="000E3F80" w:rsidRDefault="000E3F80" w:rsidP="000E3F80">
      <w:pPr>
        <w:spacing w:after="0" w:line="240" w:lineRule="auto"/>
        <w:jc w:val="both"/>
      </w:pPr>
    </w:p>
    <w:p w:rsidR="000E3F80" w:rsidRPr="000E3F80" w:rsidRDefault="000E3F80" w:rsidP="000E3F80">
      <w:pPr>
        <w:spacing w:after="0" w:line="240" w:lineRule="auto"/>
        <w:ind w:left="788" w:hanging="431"/>
        <w:jc w:val="both"/>
      </w:pPr>
    </w:p>
    <w:p w:rsidR="000E3F80" w:rsidRPr="000E3F80" w:rsidRDefault="000E3F80" w:rsidP="000E3F80">
      <w:pPr>
        <w:spacing w:after="0" w:line="240" w:lineRule="auto"/>
        <w:ind w:left="788" w:hanging="431"/>
        <w:jc w:val="both"/>
      </w:pPr>
    </w:p>
    <w:p w:rsidR="000E3F80" w:rsidRPr="000E3F80" w:rsidRDefault="000E3F80" w:rsidP="000E3F80">
      <w:pPr>
        <w:spacing w:after="0" w:line="240" w:lineRule="auto"/>
        <w:ind w:left="788" w:hanging="431"/>
        <w:jc w:val="both"/>
      </w:pPr>
    </w:p>
    <w:p w:rsidR="000E3F80" w:rsidRPr="000E3F80" w:rsidRDefault="000E3F80" w:rsidP="000E3F80">
      <w:pPr>
        <w:spacing w:after="0" w:line="240" w:lineRule="auto"/>
        <w:ind w:left="788" w:hanging="431"/>
        <w:jc w:val="both"/>
      </w:pPr>
    </w:p>
    <w:p w:rsidR="000E3F80" w:rsidRPr="000E3F80" w:rsidRDefault="000E3F80" w:rsidP="000E3F80">
      <w:pPr>
        <w:spacing w:after="0" w:line="240" w:lineRule="auto"/>
        <w:ind w:hanging="5"/>
        <w:jc w:val="both"/>
        <w:rPr>
          <w:rFonts w:eastAsia="Times New Roman"/>
          <w:color w:val="000000"/>
          <w:szCs w:val="24"/>
        </w:rPr>
      </w:pPr>
      <w:r w:rsidRPr="000E3F80">
        <w:rPr>
          <w:rFonts w:eastAsia="Times New Roman"/>
          <w:color w:val="000000"/>
          <w:szCs w:val="24"/>
        </w:rPr>
        <w:t>2021. gada ___.___________________</w:t>
      </w:r>
    </w:p>
    <w:p w:rsidR="000E3F80" w:rsidRPr="000E3F80" w:rsidRDefault="000E3F80" w:rsidP="000E3F80">
      <w:pPr>
        <w:spacing w:after="0" w:line="240" w:lineRule="auto"/>
        <w:ind w:hanging="5"/>
        <w:jc w:val="both"/>
        <w:rPr>
          <w:rFonts w:eastAsia="Times New Roman"/>
          <w:color w:val="000000"/>
          <w:szCs w:val="24"/>
        </w:rPr>
      </w:pPr>
    </w:p>
    <w:p w:rsidR="000E3F80" w:rsidRPr="000E3F80" w:rsidRDefault="000E3F80" w:rsidP="000E3F80">
      <w:pPr>
        <w:spacing w:after="0" w:line="240" w:lineRule="auto"/>
        <w:ind w:hanging="5"/>
        <w:jc w:val="both"/>
        <w:rPr>
          <w:rFonts w:eastAsia="Times New Roman"/>
          <w:color w:val="000000"/>
          <w:szCs w:val="24"/>
        </w:rPr>
      </w:pPr>
      <w:r w:rsidRPr="000E3F80">
        <w:rPr>
          <w:rFonts w:eastAsia="Times New Roman"/>
          <w:color w:val="000000"/>
          <w:szCs w:val="24"/>
        </w:rPr>
        <w:t>________________________________________________________________________</w:t>
      </w:r>
    </w:p>
    <w:p w:rsidR="000E3F80" w:rsidRPr="000E3F80" w:rsidRDefault="000E3F80" w:rsidP="000E3F80">
      <w:pPr>
        <w:spacing w:after="0" w:line="240" w:lineRule="auto"/>
        <w:ind w:hanging="5"/>
        <w:jc w:val="both"/>
        <w:rPr>
          <w:rFonts w:eastAsia="Times New Roman"/>
          <w:i/>
          <w:color w:val="000000"/>
          <w:szCs w:val="24"/>
        </w:rPr>
        <w:sectPr w:rsidR="000E3F80" w:rsidRPr="000E3F80" w:rsidSect="00DA1491">
          <w:pgSz w:w="11906" w:h="16838"/>
          <w:pgMar w:top="1134" w:right="1134" w:bottom="1134" w:left="1701" w:header="709" w:footer="709" w:gutter="0"/>
          <w:cols w:space="720"/>
          <w:docGrid w:linePitch="326"/>
        </w:sectPr>
      </w:pPr>
      <w:r w:rsidRPr="000E3F80">
        <w:rPr>
          <w:rFonts w:eastAsia="Times New Roman"/>
          <w:i/>
          <w:color w:val="000000"/>
          <w:szCs w:val="24"/>
        </w:rPr>
        <w:t>Pretendenta likumīgā pārstāvja vai pilnvarotās p</w:t>
      </w:r>
      <w:r>
        <w:rPr>
          <w:rFonts w:eastAsia="Times New Roman"/>
          <w:i/>
          <w:color w:val="000000"/>
          <w:szCs w:val="24"/>
        </w:rPr>
        <w:t>ersonas paraksts, tā atšifrējums</w:t>
      </w:r>
    </w:p>
    <w:p w:rsidR="000E3F80" w:rsidRDefault="000E3F80" w:rsidP="000E3F80">
      <w:pPr>
        <w:rPr>
          <w:rFonts w:eastAsia="Times New Roman" w:cs="Times New Roman"/>
          <w:color w:val="000000"/>
          <w:szCs w:val="24"/>
        </w:rPr>
      </w:pPr>
    </w:p>
    <w:sectPr w:rsidR="000E3F80" w:rsidSect="001B5CBB">
      <w:pgSz w:w="11906" w:h="16838"/>
      <w:pgMar w:top="993" w:right="1134"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CC" w:rsidRDefault="006517CC">
      <w:pPr>
        <w:spacing w:after="0" w:line="240" w:lineRule="auto"/>
      </w:pPr>
      <w:r>
        <w:separator/>
      </w:r>
    </w:p>
  </w:endnote>
  <w:endnote w:type="continuationSeparator" w:id="0">
    <w:p w:rsidR="006517CC" w:rsidRDefault="0065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CC" w:rsidRDefault="006517CC">
      <w:pPr>
        <w:spacing w:after="0" w:line="240" w:lineRule="auto"/>
      </w:pPr>
      <w:r>
        <w:separator/>
      </w:r>
    </w:p>
  </w:footnote>
  <w:footnote w:type="continuationSeparator" w:id="0">
    <w:p w:rsidR="006517CC" w:rsidRDefault="00651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C481D81"/>
    <w:multiLevelType w:val="hybridMultilevel"/>
    <w:tmpl w:val="6A9C7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2CFF"/>
    <w:rsid w:val="00023869"/>
    <w:rsid w:val="000409DE"/>
    <w:rsid w:val="00055077"/>
    <w:rsid w:val="000770F6"/>
    <w:rsid w:val="00091E34"/>
    <w:rsid w:val="000D0003"/>
    <w:rsid w:val="000E3F80"/>
    <w:rsid w:val="000F4756"/>
    <w:rsid w:val="00174266"/>
    <w:rsid w:val="001914E5"/>
    <w:rsid w:val="001B5CBB"/>
    <w:rsid w:val="001E3E9C"/>
    <w:rsid w:val="00235AF8"/>
    <w:rsid w:val="002D32A6"/>
    <w:rsid w:val="002F033B"/>
    <w:rsid w:val="0030459B"/>
    <w:rsid w:val="003225B8"/>
    <w:rsid w:val="0037760F"/>
    <w:rsid w:val="00403E27"/>
    <w:rsid w:val="00433FBB"/>
    <w:rsid w:val="0046237B"/>
    <w:rsid w:val="004E68B6"/>
    <w:rsid w:val="00507B79"/>
    <w:rsid w:val="005E28BB"/>
    <w:rsid w:val="006517CC"/>
    <w:rsid w:val="00686A68"/>
    <w:rsid w:val="006D49A2"/>
    <w:rsid w:val="00794E8E"/>
    <w:rsid w:val="00796510"/>
    <w:rsid w:val="007F29A5"/>
    <w:rsid w:val="007F7D23"/>
    <w:rsid w:val="0082349D"/>
    <w:rsid w:val="008706B7"/>
    <w:rsid w:val="00884A1E"/>
    <w:rsid w:val="00896060"/>
    <w:rsid w:val="008A0C93"/>
    <w:rsid w:val="008A4CA4"/>
    <w:rsid w:val="008E73F6"/>
    <w:rsid w:val="008F2B9E"/>
    <w:rsid w:val="0090247A"/>
    <w:rsid w:val="00976786"/>
    <w:rsid w:val="009814A7"/>
    <w:rsid w:val="009A4AAD"/>
    <w:rsid w:val="009D26E5"/>
    <w:rsid w:val="00A75638"/>
    <w:rsid w:val="00A80FEB"/>
    <w:rsid w:val="00AB1DEE"/>
    <w:rsid w:val="00AC2AD3"/>
    <w:rsid w:val="00AE0694"/>
    <w:rsid w:val="00AF2CF5"/>
    <w:rsid w:val="00AF4F37"/>
    <w:rsid w:val="00BA3AB1"/>
    <w:rsid w:val="00BC0F05"/>
    <w:rsid w:val="00BF7AA9"/>
    <w:rsid w:val="00C125D1"/>
    <w:rsid w:val="00C145A5"/>
    <w:rsid w:val="00C220E1"/>
    <w:rsid w:val="00CC04E3"/>
    <w:rsid w:val="00CC6DCC"/>
    <w:rsid w:val="00D15837"/>
    <w:rsid w:val="00D346C8"/>
    <w:rsid w:val="00D61192"/>
    <w:rsid w:val="00D66B0D"/>
    <w:rsid w:val="00D92078"/>
    <w:rsid w:val="00DB1274"/>
    <w:rsid w:val="00E433EB"/>
    <w:rsid w:val="00E45FFE"/>
    <w:rsid w:val="00E56103"/>
    <w:rsid w:val="00EA367E"/>
    <w:rsid w:val="00F03A8E"/>
    <w:rsid w:val="00F822F1"/>
    <w:rsid w:val="00F94B5D"/>
    <w:rsid w:val="00FA7C8E"/>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237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 w:id="20528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rihards.bud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5526</Words>
  <Characters>3151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cp:lastModifiedBy>
  <cp:revision>4</cp:revision>
  <cp:lastPrinted>2021-02-25T11:49:00Z</cp:lastPrinted>
  <dcterms:created xsi:type="dcterms:W3CDTF">2021-02-25T11:29:00Z</dcterms:created>
  <dcterms:modified xsi:type="dcterms:W3CDTF">2021-02-25T11:49:00Z</dcterms:modified>
</cp:coreProperties>
</file>